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DB" w:rsidRDefault="004E64DB" w:rsidP="004E64DB">
      <w:pPr>
        <w:ind w:firstLine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Прокуратурой Троицкого административного округа проведен «круглый стол» с работниками 2 РОНПР Управления по ТиНАО ГУ МЧС России по г.Москве по вопросам противодействия коррупции</w:t>
      </w:r>
    </w:p>
    <w:p w:rsidR="004E64DB" w:rsidRDefault="004E64DB" w:rsidP="004E64DB">
      <w:pPr>
        <w:ind w:firstLine="720"/>
        <w:jc w:val="both"/>
        <w:rPr>
          <w:sz w:val="28"/>
          <w:szCs w:val="28"/>
        </w:rPr>
      </w:pPr>
    </w:p>
    <w:p w:rsidR="004E64DB" w:rsidRDefault="004E64DB" w:rsidP="004E64D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Международного дня борьбы с коррупцией работниками прокуратуры Троицкого административного округа г. Москвы с участием личного состава 2 РОНПР Управления по ТиНАО ГУ МЧС России по г. Москве проведен «круглый стол», на котором обсуждены вопросы профилактики и противодействия коррупции, разъяснены актуальные требования действующего антикоррупционного законодательства, а также ответственность за совершение правонарушений и преступлений коррупционной направленности. Помощником прокурора Троицкого административного округа г. Москвы Фроловым Е.С. разъяснены установленные о</w:t>
      </w:r>
      <w:r w:rsidRPr="00A36430">
        <w:rPr>
          <w:sz w:val="28"/>
          <w:szCs w:val="28"/>
        </w:rPr>
        <w:t xml:space="preserve">граничения, налагаемые на </w:t>
      </w:r>
      <w:r>
        <w:rPr>
          <w:sz w:val="28"/>
          <w:szCs w:val="28"/>
        </w:rPr>
        <w:t xml:space="preserve">граждан, </w:t>
      </w:r>
      <w:r w:rsidRPr="00A36430">
        <w:rPr>
          <w:sz w:val="28"/>
          <w:szCs w:val="28"/>
        </w:rPr>
        <w:t>замеща</w:t>
      </w:r>
      <w:r>
        <w:rPr>
          <w:sz w:val="28"/>
          <w:szCs w:val="28"/>
        </w:rPr>
        <w:t>ющих должности</w:t>
      </w:r>
      <w:r w:rsidRPr="00A36430">
        <w:rPr>
          <w:sz w:val="28"/>
          <w:szCs w:val="28"/>
        </w:rPr>
        <w:t xml:space="preserve"> государственной службы</w:t>
      </w:r>
      <w:r>
        <w:rPr>
          <w:sz w:val="28"/>
          <w:szCs w:val="28"/>
        </w:rPr>
        <w:t>, освещены типичные нарушения, допускаемые работниками при предоставлении</w:t>
      </w:r>
      <w:r w:rsidRPr="00DB518C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>
        <w:rPr>
          <w:sz w:val="28"/>
          <w:szCs w:val="28"/>
        </w:rPr>
        <w:t>супругов</w:t>
      </w:r>
      <w:r w:rsidRPr="00DB518C">
        <w:rPr>
          <w:sz w:val="28"/>
          <w:szCs w:val="28"/>
        </w:rPr>
        <w:t xml:space="preserve"> и несовершеннолетних детей. </w:t>
      </w:r>
    </w:p>
    <w:p w:rsidR="00341764" w:rsidRDefault="00341764">
      <w:bookmarkStart w:id="0" w:name="_GoBack"/>
      <w:bookmarkEnd w:id="0"/>
    </w:p>
    <w:sectPr w:rsidR="00341764" w:rsidSect="00CE259D">
      <w:headerReference w:type="even" r:id="rId4"/>
      <w:headerReference w:type="default" r:id="rId5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F4" w:rsidRDefault="00105C7A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105C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F4" w:rsidRPr="00CE259D" w:rsidRDefault="00105C7A" w:rsidP="00CE259D">
    <w:pPr>
      <w:pStyle w:val="a4"/>
      <w:framePr w:h="676" w:hRule="exact" w:wrap="around" w:vAnchor="text" w:hAnchor="page" w:x="6301" w:y="2"/>
      <w:rPr>
        <w:rStyle w:val="a3"/>
        <w:sz w:val="24"/>
      </w:rPr>
    </w:pPr>
    <w:r w:rsidRPr="00CE259D">
      <w:rPr>
        <w:rStyle w:val="a3"/>
        <w:sz w:val="24"/>
      </w:rPr>
      <w:fldChar w:fldCharType="begin"/>
    </w:r>
    <w:r w:rsidRPr="00CE259D">
      <w:rPr>
        <w:rStyle w:val="a3"/>
        <w:sz w:val="24"/>
      </w:rPr>
      <w:instrText xml:space="preserve">PAGE  </w:instrText>
    </w:r>
    <w:r w:rsidRPr="00CE259D">
      <w:rPr>
        <w:rStyle w:val="a3"/>
        <w:sz w:val="24"/>
      </w:rPr>
      <w:fldChar w:fldCharType="separate"/>
    </w:r>
    <w:r>
      <w:rPr>
        <w:rStyle w:val="a3"/>
        <w:noProof/>
        <w:sz w:val="24"/>
      </w:rPr>
      <w:t>2</w:t>
    </w:r>
    <w:r w:rsidRPr="00CE259D">
      <w:rPr>
        <w:rStyle w:val="a3"/>
        <w:sz w:val="24"/>
      </w:rPr>
      <w:fldChar w:fldCharType="end"/>
    </w:r>
  </w:p>
  <w:p w:rsidR="004D12F4" w:rsidRPr="00CE259D" w:rsidRDefault="00105C7A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74"/>
    <w:rsid w:val="00341764"/>
    <w:rsid w:val="004E64DB"/>
    <w:rsid w:val="00B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A259-AC69-4751-BDE5-1088D41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64DB"/>
  </w:style>
  <w:style w:type="paragraph" w:styleId="a4">
    <w:name w:val="header"/>
    <w:basedOn w:val="a"/>
    <w:link w:val="a5"/>
    <w:rsid w:val="004E64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64D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Виктория Владимировна</dc:creator>
  <cp:keywords/>
  <dc:description/>
  <cp:lastModifiedBy>Комиссарова Виктория Владимировна</cp:lastModifiedBy>
  <cp:revision>3</cp:revision>
  <dcterms:created xsi:type="dcterms:W3CDTF">2019-12-19T08:19:00Z</dcterms:created>
  <dcterms:modified xsi:type="dcterms:W3CDTF">2019-12-19T08:20:00Z</dcterms:modified>
</cp:coreProperties>
</file>