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064312" w:rsidRDefault="00064312" w:rsidP="00B055FF">
      <w:pPr>
        <w:tabs>
          <w:tab w:val="left" w:pos="4760"/>
        </w:tabs>
        <w:spacing w:line="240" w:lineRule="exact"/>
      </w:pPr>
    </w:p>
    <w:p w:rsidR="00064312" w:rsidRDefault="00064312" w:rsidP="00B055FF">
      <w:pPr>
        <w:tabs>
          <w:tab w:val="left" w:pos="4760"/>
        </w:tabs>
        <w:spacing w:line="240" w:lineRule="exact"/>
      </w:pPr>
    </w:p>
    <w:p w:rsidR="00446BEC" w:rsidRDefault="00064312" w:rsidP="00B055FF">
      <w:pPr>
        <w:tabs>
          <w:tab w:val="left" w:pos="4760"/>
        </w:tabs>
        <w:spacing w:line="240" w:lineRule="exact"/>
      </w:pPr>
      <w:r>
        <w:tab/>
        <w:t>Главам администраций</w:t>
      </w:r>
      <w:r w:rsidR="00446BEC">
        <w:t xml:space="preserve"> поселений и </w:t>
      </w:r>
    </w:p>
    <w:p w:rsidR="00064312" w:rsidRDefault="00446BEC" w:rsidP="00B055FF">
      <w:pPr>
        <w:tabs>
          <w:tab w:val="left" w:pos="4760"/>
        </w:tabs>
        <w:spacing w:line="240" w:lineRule="exact"/>
      </w:pPr>
      <w:r>
        <w:tab/>
        <w:t>городских округов</w:t>
      </w:r>
      <w:r w:rsidR="00064312">
        <w:t xml:space="preserve"> Троицкого и </w:t>
      </w:r>
    </w:p>
    <w:p w:rsidR="00064312" w:rsidRDefault="00064312" w:rsidP="00B055FF">
      <w:pPr>
        <w:tabs>
          <w:tab w:val="left" w:pos="4760"/>
        </w:tabs>
        <w:spacing w:line="240" w:lineRule="exact"/>
      </w:pPr>
      <w:r>
        <w:tab/>
        <w:t xml:space="preserve">Новомосковского административных </w:t>
      </w:r>
    </w:p>
    <w:p w:rsidR="00064312" w:rsidRPr="003A7433" w:rsidRDefault="00064312" w:rsidP="00B055FF">
      <w:pPr>
        <w:tabs>
          <w:tab w:val="left" w:pos="4760"/>
        </w:tabs>
        <w:spacing w:line="240" w:lineRule="exact"/>
      </w:pPr>
      <w:r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064312" w:rsidP="00B055FF">
      <w:pPr>
        <w:jc w:val="center"/>
      </w:pPr>
      <w:r>
        <w:t>Уважаемые руководители</w:t>
      </w:r>
      <w:r w:rsidR="00B055FF">
        <w:t>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 w:rsidR="00446BEC">
        <w:t>ых интернет-</w:t>
      </w:r>
      <w:r w:rsidRPr="00E63D89">
        <w:t>сайт</w:t>
      </w:r>
      <w:r w:rsidR="00446BEC">
        <w:t>ах</w:t>
      </w:r>
      <w:r w:rsidRPr="00E63D89">
        <w:t xml:space="preserve"> </w:t>
      </w:r>
      <w:r>
        <w:t>следующая информация</w:t>
      </w:r>
      <w:r w:rsidR="0012313A">
        <w:t>:</w:t>
      </w:r>
    </w:p>
    <w:p w:rsidR="002609A8" w:rsidRDefault="002609A8" w:rsidP="00B055FF">
      <w:pPr>
        <w:jc w:val="both"/>
      </w:pPr>
    </w:p>
    <w:p w:rsidR="00DB308B" w:rsidRDefault="00C16216" w:rsidP="001B5606">
      <w:pPr>
        <w:ind w:right="-1" w:firstLine="540"/>
        <w:jc w:val="both"/>
      </w:pPr>
      <w:r w:rsidRPr="002609A8">
        <w:t>«</w:t>
      </w:r>
      <w:r w:rsidR="00E301F2">
        <w:t>Прокуратура Троицкого и Новомосковского административных округов г.</w:t>
      </w:r>
      <w:r w:rsidR="00DB308B">
        <w:t> </w:t>
      </w:r>
      <w:r w:rsidR="00E301F2">
        <w:t xml:space="preserve">Москвы разъясняет. </w:t>
      </w:r>
    </w:p>
    <w:p w:rsidR="001B5606" w:rsidRDefault="001B5606" w:rsidP="00DB308B">
      <w:pPr>
        <w:ind w:right="-1" w:firstLine="540"/>
        <w:jc w:val="both"/>
        <w:rPr>
          <w:bCs/>
        </w:rPr>
      </w:pPr>
      <w:r w:rsidRPr="00E301F2">
        <w:rPr>
          <w:b/>
          <w:bCs/>
        </w:rPr>
        <w:t>Что нужно знать об организациях, предлагающих гражданам краткосрочные займы под залог имущества и не являющихся ломбардами</w:t>
      </w:r>
      <w:r w:rsidRPr="00FE67B7">
        <w:rPr>
          <w:bCs/>
        </w:rPr>
        <w:t>?</w:t>
      </w:r>
    </w:p>
    <w:p w:rsidR="001B5606" w:rsidRDefault="001B5606" w:rsidP="00E301F2">
      <w:pPr>
        <w:ind w:right="-1" w:firstLine="540"/>
        <w:jc w:val="both"/>
      </w:pPr>
      <w:r w:rsidRPr="008A2518">
        <w:t>Согласно Федеральному закону</w:t>
      </w:r>
      <w:r>
        <w:t xml:space="preserve"> Российской Федерации от 19.07.</w:t>
      </w:r>
      <w:r w:rsidRPr="008A2518">
        <w:t>2007</w:t>
      </w:r>
      <w:r>
        <w:t xml:space="preserve"> №196-ФЗ «О ломбардах», </w:t>
      </w:r>
      <w:r w:rsidRPr="00FE67B7">
        <w:t>ломбард – юридическое лицо, зарегистрированное в форме хозяйственного общества, сведения о котором внесены в государственный реестр ломбардов, и основными видами деятельности которого являются предоставление краткосрочных займов гражданам (физическим лицам) под залог принадлежащих им движимых вещей (движимого имущества), предназначенных для личного потребления, и хранение вещей.</w:t>
      </w:r>
    </w:p>
    <w:p w:rsidR="001B5606" w:rsidRPr="008A2518" w:rsidRDefault="001B5606" w:rsidP="001B5606">
      <w:pPr>
        <w:ind w:right="-1" w:firstLine="540"/>
        <w:jc w:val="both"/>
      </w:pPr>
      <w:r w:rsidRPr="008A2518">
        <w:t>При этом ломбард не вправе осуществлять иную предпринимательскую деятельность. Деятельность ломбардов регулирует Банк России.</w:t>
      </w:r>
    </w:p>
    <w:p w:rsidR="001B5606" w:rsidRPr="008A2518" w:rsidRDefault="001B5606" w:rsidP="001B5606">
      <w:pPr>
        <w:ind w:right="-1" w:firstLine="540"/>
        <w:jc w:val="both"/>
      </w:pPr>
      <w:r w:rsidRPr="008A2518">
        <w:t>Организации, имитирующие деятельность ломбардов, предоставляют займы физическим лицам под залог движимого и недвижимого имущества. Однако они не выдают залоговый билет, а зачастую используют другие виды договоров, в том числе договор комиссии, купли-продажи. Имущество, сданное в организацию, не являющуюся ломбардом, не подлежит обязательному страхованию, заемщику могут отказать в возврате имущества в связи с тем, что оно уже было реализовано. Деятельность таких организаций не входит в сферу надзора Банка России.</w:t>
      </w:r>
      <w:r>
        <w:t xml:space="preserve"> </w:t>
      </w:r>
    </w:p>
    <w:p w:rsidR="001B5606" w:rsidRPr="008A2518" w:rsidRDefault="001B5606" w:rsidP="001B5606">
      <w:pPr>
        <w:ind w:right="-1" w:firstLine="540"/>
        <w:jc w:val="both"/>
      </w:pPr>
      <w:r>
        <w:t>П</w:t>
      </w:r>
      <w:r w:rsidRPr="008A2518">
        <w:t>ри заключении договоров займа под залог имущества с ломбардом следует обращать внимание на следующую информацию:</w:t>
      </w:r>
    </w:p>
    <w:p w:rsidR="001B5606" w:rsidRPr="008A2518" w:rsidRDefault="001B5606" w:rsidP="001B5606">
      <w:pPr>
        <w:ind w:right="-1" w:firstLine="540"/>
        <w:jc w:val="both"/>
      </w:pPr>
      <w:r w:rsidRPr="008A2518">
        <w:t>- запрет ломбарду заниматься какой-либо иной предпринимательской деятельностью, кроме предоставления краткосрочных займов гражданам под залог имущества, хранения вещей;</w:t>
      </w:r>
    </w:p>
    <w:p w:rsidR="001B5606" w:rsidRPr="008A2518" w:rsidRDefault="001B5606" w:rsidP="001B5606">
      <w:pPr>
        <w:ind w:right="-1" w:firstLine="540"/>
        <w:jc w:val="both"/>
      </w:pPr>
      <w:r>
        <w:t>- наличие слова «</w:t>
      </w:r>
      <w:r w:rsidRPr="008A2518">
        <w:t>ломба</w:t>
      </w:r>
      <w:r>
        <w:t>рд»</w:t>
      </w:r>
      <w:r w:rsidRPr="008A2518">
        <w:t xml:space="preserve"> в официальном наименовании организации;</w:t>
      </w:r>
    </w:p>
    <w:p w:rsidR="001B5606" w:rsidRPr="008A2518" w:rsidRDefault="001B5606" w:rsidP="001B5606">
      <w:pPr>
        <w:ind w:right="-1" w:firstLine="540"/>
        <w:jc w:val="both"/>
      </w:pPr>
      <w:r w:rsidRPr="008A2518">
        <w:t>- наличие в месте выдачи займов информации об условиях предоставления, использования и возврата потребительского займа;</w:t>
      </w:r>
    </w:p>
    <w:p w:rsidR="001B5606" w:rsidRPr="008A2518" w:rsidRDefault="001B5606" w:rsidP="001B5606">
      <w:pPr>
        <w:ind w:right="-1" w:firstLine="540"/>
        <w:jc w:val="both"/>
      </w:pPr>
      <w:r w:rsidRPr="008A2518">
        <w:lastRenderedPageBreak/>
        <w:t>- наличие действующего договора страхования залогового имущества.</w:t>
      </w:r>
    </w:p>
    <w:p w:rsidR="001B5606" w:rsidRPr="008A2518" w:rsidRDefault="001B5606" w:rsidP="001B5606">
      <w:pPr>
        <w:ind w:right="-1" w:firstLine="540"/>
        <w:jc w:val="both"/>
      </w:pPr>
      <w:r w:rsidRPr="008A2518">
        <w:t>Оформление договора займа должно сопровождаться обязательной выдачей ломбардом заемщику залогового билета, а также договора потребительского займа, состоящего из индивидуальных условий (в табличной форме) и общих условий.</w:t>
      </w:r>
    </w:p>
    <w:p w:rsidR="008F65AE" w:rsidRDefault="001B5606" w:rsidP="001B5606">
      <w:pPr>
        <w:ind w:right="-1" w:firstLine="709"/>
        <w:jc w:val="both"/>
      </w:pPr>
      <w:r>
        <w:t xml:space="preserve">Следует </w:t>
      </w:r>
      <w:r w:rsidRPr="008A2518">
        <w:t>проявлять осмотрительность, перед заключением договора</w:t>
      </w:r>
      <w:r>
        <w:t>,</w:t>
      </w:r>
      <w:r w:rsidRPr="008A2518">
        <w:t xml:space="preserve"> обязательно изучить все условия и заключать договор только при пол</w:t>
      </w:r>
      <w:r>
        <w:t>ном согласии со всеми условиями</w:t>
      </w:r>
      <w:r w:rsidR="00971B2A">
        <w:t>»</w:t>
      </w:r>
      <w:r w:rsidR="00EA1635">
        <w:t>.</w:t>
      </w: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411645" w:rsidRPr="00FD4AE1" w:rsidRDefault="00411645" w:rsidP="002D5EF8">
      <w:pPr>
        <w:jc w:val="both"/>
        <w:rPr>
          <w:sz w:val="20"/>
          <w:szCs w:val="20"/>
        </w:rPr>
      </w:pPr>
      <w:bookmarkStart w:id="0" w:name="_GoBack"/>
      <w:bookmarkEnd w:id="0"/>
    </w:p>
    <w:sectPr w:rsidR="00411645" w:rsidRPr="00FD4AE1" w:rsidSect="001B5606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D"/>
    <w:rsid w:val="000126DF"/>
    <w:rsid w:val="00045E7C"/>
    <w:rsid w:val="00064312"/>
    <w:rsid w:val="000F1F3E"/>
    <w:rsid w:val="001155C0"/>
    <w:rsid w:val="0012313A"/>
    <w:rsid w:val="00174738"/>
    <w:rsid w:val="001A237B"/>
    <w:rsid w:val="001B5606"/>
    <w:rsid w:val="001D073A"/>
    <w:rsid w:val="001F7B61"/>
    <w:rsid w:val="00241476"/>
    <w:rsid w:val="002609A8"/>
    <w:rsid w:val="00264169"/>
    <w:rsid w:val="002A6ABC"/>
    <w:rsid w:val="002C576F"/>
    <w:rsid w:val="002D5EF8"/>
    <w:rsid w:val="002F6136"/>
    <w:rsid w:val="003734BB"/>
    <w:rsid w:val="0039296D"/>
    <w:rsid w:val="003933D5"/>
    <w:rsid w:val="003A245F"/>
    <w:rsid w:val="0040248A"/>
    <w:rsid w:val="00411645"/>
    <w:rsid w:val="004462B9"/>
    <w:rsid w:val="00446BEC"/>
    <w:rsid w:val="0044798B"/>
    <w:rsid w:val="004C2CA0"/>
    <w:rsid w:val="005A6FF9"/>
    <w:rsid w:val="005B15BD"/>
    <w:rsid w:val="00605C89"/>
    <w:rsid w:val="00703035"/>
    <w:rsid w:val="00711250"/>
    <w:rsid w:val="007550DF"/>
    <w:rsid w:val="007E617E"/>
    <w:rsid w:val="00806099"/>
    <w:rsid w:val="00821782"/>
    <w:rsid w:val="008425DD"/>
    <w:rsid w:val="00844732"/>
    <w:rsid w:val="008C1210"/>
    <w:rsid w:val="008F65AE"/>
    <w:rsid w:val="009463EE"/>
    <w:rsid w:val="00964A71"/>
    <w:rsid w:val="00971B2A"/>
    <w:rsid w:val="009A2A2A"/>
    <w:rsid w:val="009C30DB"/>
    <w:rsid w:val="00A52965"/>
    <w:rsid w:val="00A557F5"/>
    <w:rsid w:val="00A72650"/>
    <w:rsid w:val="00A9146D"/>
    <w:rsid w:val="00AD5FCA"/>
    <w:rsid w:val="00B055FF"/>
    <w:rsid w:val="00B11F15"/>
    <w:rsid w:val="00B21C7D"/>
    <w:rsid w:val="00B42118"/>
    <w:rsid w:val="00C16216"/>
    <w:rsid w:val="00D7484B"/>
    <w:rsid w:val="00D913FF"/>
    <w:rsid w:val="00DB308B"/>
    <w:rsid w:val="00DB4220"/>
    <w:rsid w:val="00DF0BE3"/>
    <w:rsid w:val="00E301F2"/>
    <w:rsid w:val="00E47D26"/>
    <w:rsid w:val="00E74173"/>
    <w:rsid w:val="00EA1635"/>
    <w:rsid w:val="00ED5175"/>
    <w:rsid w:val="00EF003B"/>
    <w:rsid w:val="00EF4397"/>
    <w:rsid w:val="00EF4F45"/>
    <w:rsid w:val="00F32E52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CA1C"/>
  <w15:chartTrackingRefBased/>
  <w15:docId w15:val="{7CAFCE3A-B3C7-4602-9FFE-35A31FD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Базин Алексей Владимирович</cp:lastModifiedBy>
  <cp:revision>16</cp:revision>
  <cp:lastPrinted>2021-03-09T13:47:00Z</cp:lastPrinted>
  <dcterms:created xsi:type="dcterms:W3CDTF">2020-09-24T12:06:00Z</dcterms:created>
  <dcterms:modified xsi:type="dcterms:W3CDTF">2021-03-09T13:50:00Z</dcterms:modified>
</cp:coreProperties>
</file>