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40" w:rsidRPr="003B1C40" w:rsidRDefault="003B1C40" w:rsidP="003B1C4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У</w:t>
      </w:r>
      <w:r w:rsidRPr="003B1C40">
        <w:rPr>
          <w:b/>
          <w:sz w:val="27"/>
          <w:szCs w:val="27"/>
        </w:rPr>
        <w:t>держан</w:t>
      </w:r>
      <w:bookmarkStart w:id="0" w:name="_GoBack"/>
      <w:bookmarkEnd w:id="0"/>
      <w:r w:rsidRPr="003B1C40">
        <w:rPr>
          <w:b/>
          <w:sz w:val="27"/>
          <w:szCs w:val="27"/>
        </w:rPr>
        <w:t>и</w:t>
      </w:r>
      <w:r>
        <w:rPr>
          <w:b/>
          <w:sz w:val="27"/>
          <w:szCs w:val="27"/>
        </w:rPr>
        <w:t>я</w:t>
      </w:r>
      <w:r w:rsidRPr="003B1C40">
        <w:rPr>
          <w:b/>
          <w:sz w:val="27"/>
          <w:szCs w:val="27"/>
        </w:rPr>
        <w:t xml:space="preserve"> из заработной платы работника для по</w:t>
      </w:r>
      <w:r>
        <w:rPr>
          <w:b/>
          <w:sz w:val="27"/>
          <w:szCs w:val="27"/>
        </w:rPr>
        <w:t xml:space="preserve">гашения задолженности </w:t>
      </w:r>
      <w:r w:rsidRPr="003B1C40">
        <w:rPr>
          <w:b/>
          <w:sz w:val="27"/>
          <w:szCs w:val="27"/>
        </w:rPr>
        <w:t>работодателю</w:t>
      </w:r>
    </w:p>
    <w:p w:rsidR="003B1C40" w:rsidRDefault="003B1C40" w:rsidP="003B1C4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Возможность осуществления удержаний из заработной платы работника для погашения задолженности работника работодателю определена частью 2 </w:t>
      </w:r>
      <w:hyperlink r:id="rId4" w:history="1">
        <w:r>
          <w:rPr>
            <w:rStyle w:val="af4"/>
            <w:rFonts w:eastAsiaTheme="majorEastAsia"/>
            <w:color w:val="auto"/>
            <w:sz w:val="27"/>
            <w:szCs w:val="27"/>
          </w:rPr>
          <w:t>статьи 137</w:t>
        </w:r>
      </w:hyperlink>
      <w:r>
        <w:rPr>
          <w:sz w:val="27"/>
          <w:szCs w:val="27"/>
        </w:rPr>
        <w:t xml:space="preserve"> Трудового кодекса Российской Федерации (далее – ТК РФ), согласно которой удержания из заработной платы работника для погашения его задолженности работодателю могут производиться:</w:t>
      </w:r>
    </w:p>
    <w:p w:rsidR="003B1C40" w:rsidRDefault="003B1C40" w:rsidP="003B1C40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-для возмещения неотработанного аванса, выданного работнику в счет заработной платы;</w:t>
      </w:r>
    </w:p>
    <w:p w:rsidR="003B1C40" w:rsidRDefault="003B1C40" w:rsidP="003B1C40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-для погашения неизрасходованного и своевременно не возвращенного аванса, выданного в связи со служебной командировкой или переводом на другую работу в другую местность, а также в других случаях;</w:t>
      </w:r>
    </w:p>
    <w:p w:rsidR="003B1C40" w:rsidRDefault="003B1C40" w:rsidP="003B1C40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-для возврата сумм, излишне выплаченных работнику вследствие счетных ошибок, а также сумм, излишне выплаченных работнику, в случае признания органом по рассмотрению индивидуальных трудовых споров вины работника в невыполнении норм труда или простое;</w:t>
      </w:r>
    </w:p>
    <w:p w:rsidR="003B1C40" w:rsidRDefault="003B1C40" w:rsidP="003B1C4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при увольнении работника до окончания того рабочего года, в счет которого он уже получил ежегодный оплачиваемый отпуск, за неотработанные дни отпуска. Удержания за эти дни не производятся, если работник увольняется по основаниям, предусмотренным пунктом 8 части первой </w:t>
      </w:r>
      <w:hyperlink r:id="rId5" w:history="1">
        <w:r>
          <w:rPr>
            <w:rStyle w:val="af4"/>
            <w:rFonts w:eastAsiaTheme="majorEastAsia"/>
            <w:color w:val="auto"/>
            <w:sz w:val="27"/>
            <w:szCs w:val="27"/>
          </w:rPr>
          <w:t>статьи 77</w:t>
        </w:r>
      </w:hyperlink>
      <w:r>
        <w:rPr>
          <w:sz w:val="27"/>
          <w:szCs w:val="27"/>
        </w:rPr>
        <w:t xml:space="preserve"> или </w:t>
      </w:r>
      <w:hyperlink r:id="rId6" w:history="1">
        <w:r>
          <w:rPr>
            <w:rStyle w:val="af4"/>
            <w:rFonts w:eastAsiaTheme="majorEastAsia"/>
            <w:color w:val="auto"/>
            <w:sz w:val="27"/>
            <w:szCs w:val="27"/>
          </w:rPr>
          <w:t>пунктами 1,</w:t>
        </w:r>
      </w:hyperlink>
      <w:r>
        <w:rPr>
          <w:sz w:val="27"/>
          <w:szCs w:val="27"/>
        </w:rPr>
        <w:t xml:space="preserve"> </w:t>
      </w:r>
      <w:hyperlink r:id="rId7" w:history="1">
        <w:r>
          <w:rPr>
            <w:rStyle w:val="af4"/>
            <w:rFonts w:eastAsiaTheme="majorEastAsia"/>
            <w:color w:val="auto"/>
            <w:sz w:val="27"/>
            <w:szCs w:val="27"/>
          </w:rPr>
          <w:t>2</w:t>
        </w:r>
      </w:hyperlink>
      <w:r>
        <w:rPr>
          <w:sz w:val="27"/>
          <w:szCs w:val="27"/>
        </w:rPr>
        <w:t xml:space="preserve"> или </w:t>
      </w:r>
      <w:hyperlink r:id="rId8" w:history="1">
        <w:r>
          <w:rPr>
            <w:rStyle w:val="af4"/>
            <w:rFonts w:eastAsiaTheme="majorEastAsia"/>
            <w:color w:val="auto"/>
            <w:sz w:val="27"/>
            <w:szCs w:val="27"/>
          </w:rPr>
          <w:t>4</w:t>
        </w:r>
      </w:hyperlink>
      <w:r>
        <w:rPr>
          <w:sz w:val="27"/>
          <w:szCs w:val="27"/>
        </w:rPr>
        <w:t xml:space="preserve"> части первой статьи 81, </w:t>
      </w:r>
      <w:hyperlink r:id="rId9" w:history="1">
        <w:r>
          <w:rPr>
            <w:rStyle w:val="af4"/>
            <w:rFonts w:eastAsiaTheme="majorEastAsia"/>
            <w:color w:val="auto"/>
            <w:sz w:val="27"/>
            <w:szCs w:val="27"/>
          </w:rPr>
          <w:t>пунктах 1,</w:t>
        </w:r>
      </w:hyperlink>
      <w:r>
        <w:rPr>
          <w:sz w:val="27"/>
          <w:szCs w:val="27"/>
        </w:rPr>
        <w:t xml:space="preserve"> </w:t>
      </w:r>
      <w:hyperlink r:id="rId10" w:history="1">
        <w:r>
          <w:rPr>
            <w:rStyle w:val="af4"/>
            <w:rFonts w:eastAsiaTheme="majorEastAsia"/>
            <w:color w:val="auto"/>
            <w:sz w:val="27"/>
            <w:szCs w:val="27"/>
          </w:rPr>
          <w:t>2,</w:t>
        </w:r>
      </w:hyperlink>
      <w:r>
        <w:rPr>
          <w:sz w:val="27"/>
          <w:szCs w:val="27"/>
        </w:rPr>
        <w:t xml:space="preserve"> </w:t>
      </w:r>
      <w:hyperlink r:id="rId11" w:history="1">
        <w:r>
          <w:rPr>
            <w:rStyle w:val="af4"/>
            <w:rFonts w:eastAsiaTheme="majorEastAsia"/>
            <w:color w:val="auto"/>
            <w:sz w:val="27"/>
            <w:szCs w:val="27"/>
          </w:rPr>
          <w:t>5,</w:t>
        </w:r>
      </w:hyperlink>
      <w:r>
        <w:rPr>
          <w:sz w:val="27"/>
          <w:szCs w:val="27"/>
        </w:rPr>
        <w:t xml:space="preserve"> </w:t>
      </w:r>
      <w:hyperlink r:id="rId12" w:history="1">
        <w:r>
          <w:rPr>
            <w:rStyle w:val="af4"/>
            <w:rFonts w:eastAsiaTheme="majorEastAsia"/>
            <w:color w:val="auto"/>
            <w:sz w:val="27"/>
            <w:szCs w:val="27"/>
          </w:rPr>
          <w:t>6</w:t>
        </w:r>
      </w:hyperlink>
      <w:r>
        <w:rPr>
          <w:sz w:val="27"/>
          <w:szCs w:val="27"/>
        </w:rPr>
        <w:t xml:space="preserve"> и </w:t>
      </w:r>
      <w:hyperlink r:id="rId13" w:history="1">
        <w:r>
          <w:rPr>
            <w:rStyle w:val="af4"/>
            <w:rFonts w:eastAsiaTheme="majorEastAsia"/>
            <w:color w:val="auto"/>
            <w:sz w:val="27"/>
            <w:szCs w:val="27"/>
          </w:rPr>
          <w:t>7</w:t>
        </w:r>
      </w:hyperlink>
      <w:r>
        <w:rPr>
          <w:sz w:val="27"/>
          <w:szCs w:val="27"/>
        </w:rPr>
        <w:t xml:space="preserve"> статьи 83 Трудового Кодекса.</w:t>
      </w:r>
    </w:p>
    <w:p w:rsidR="003B1C40" w:rsidRDefault="003B1C40" w:rsidP="003B1C40">
      <w:pPr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Следует отметить, что вышеуказанный перечень носит исчерпывающий характер, работодатель вправе, но не обязан производить удержания.</w:t>
      </w:r>
    </w:p>
    <w:p w:rsidR="003B1C40" w:rsidRDefault="003B1C40" w:rsidP="003B1C4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этом работодатель вправе принять решение об удержании из заработной платы работника </w:t>
      </w:r>
      <w:r w:rsidRPr="003B1C40">
        <w:rPr>
          <w:b/>
          <w:sz w:val="27"/>
          <w:szCs w:val="27"/>
          <w:u w:val="single"/>
        </w:rPr>
        <w:t>не позднее одного месяца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>со дня окончания срока, установленного для возвращения аванса, погашения задолженности или неправильно исчисленных выплат, и при условии, если работник не оспаривает оснований и размеров удержания.</w:t>
      </w:r>
    </w:p>
    <w:p w:rsidR="003B1C40" w:rsidRDefault="003B1C40" w:rsidP="003B1C4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Заработная плата, излишне выплаченная работнику (в том числе при неправильном применении трудового законодательства или иных нормативных правовых актов, содержащих нормы трудового права), не может быть с него взыскана, за исключением случаев:</w:t>
      </w:r>
    </w:p>
    <w:p w:rsidR="003B1C40" w:rsidRDefault="003B1C40" w:rsidP="003B1C4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счетной ошибки;</w:t>
      </w:r>
    </w:p>
    <w:p w:rsidR="003B1C40" w:rsidRDefault="003B1C40" w:rsidP="003B1C4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если органом по рассмотрению индивидуальных трудовых споров признана вина работника в невыполнении норм труда  (часть третья </w:t>
      </w:r>
      <w:hyperlink r:id="rId14" w:history="1">
        <w:r>
          <w:rPr>
            <w:rStyle w:val="af4"/>
            <w:rFonts w:eastAsiaTheme="majorEastAsia"/>
            <w:color w:val="auto"/>
            <w:sz w:val="27"/>
            <w:szCs w:val="27"/>
          </w:rPr>
          <w:t>статьи 155</w:t>
        </w:r>
      </w:hyperlink>
      <w:r>
        <w:rPr>
          <w:sz w:val="27"/>
          <w:szCs w:val="27"/>
        </w:rPr>
        <w:t xml:space="preserve"> ТК РФ) или простое (часть третья </w:t>
      </w:r>
      <w:hyperlink r:id="rId15" w:history="1">
        <w:r>
          <w:rPr>
            <w:rStyle w:val="af4"/>
            <w:rFonts w:eastAsiaTheme="majorEastAsia"/>
            <w:color w:val="auto"/>
            <w:sz w:val="27"/>
            <w:szCs w:val="27"/>
          </w:rPr>
          <w:t>статьи 157</w:t>
        </w:r>
      </w:hyperlink>
      <w:r>
        <w:rPr>
          <w:sz w:val="27"/>
          <w:szCs w:val="27"/>
        </w:rPr>
        <w:t xml:space="preserve"> ТК РФ);</w:t>
      </w:r>
    </w:p>
    <w:p w:rsidR="003B1C40" w:rsidRDefault="003B1C40" w:rsidP="003B1C4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если заработная плата была излишне выплачена работнику в связи с его неправомерными действиями, установленными судом.</w:t>
      </w:r>
    </w:p>
    <w:p w:rsidR="003B1C40" w:rsidRDefault="003B1C40" w:rsidP="003B1C4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3B1C40" w:rsidRDefault="003B1C40" w:rsidP="003B1C4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30EC0" w:rsidRPr="003B1C40" w:rsidRDefault="00530EC0" w:rsidP="003B1C40"/>
    <w:sectPr w:rsidR="00530EC0" w:rsidRPr="003B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0F"/>
    <w:rsid w:val="000C3B98"/>
    <w:rsid w:val="00156C1D"/>
    <w:rsid w:val="001763BB"/>
    <w:rsid w:val="001E609E"/>
    <w:rsid w:val="001F3EE0"/>
    <w:rsid w:val="00215306"/>
    <w:rsid w:val="00290401"/>
    <w:rsid w:val="002E0928"/>
    <w:rsid w:val="002F7C4B"/>
    <w:rsid w:val="00354981"/>
    <w:rsid w:val="00364AF9"/>
    <w:rsid w:val="003B1C40"/>
    <w:rsid w:val="00433B5E"/>
    <w:rsid w:val="004C2EBE"/>
    <w:rsid w:val="005030EC"/>
    <w:rsid w:val="00530EC0"/>
    <w:rsid w:val="00554E9E"/>
    <w:rsid w:val="005B72ED"/>
    <w:rsid w:val="0070100A"/>
    <w:rsid w:val="00701C0F"/>
    <w:rsid w:val="0084036F"/>
    <w:rsid w:val="00875709"/>
    <w:rsid w:val="009748AB"/>
    <w:rsid w:val="0098200E"/>
    <w:rsid w:val="00990AFE"/>
    <w:rsid w:val="009F02E6"/>
    <w:rsid w:val="00A459AE"/>
    <w:rsid w:val="00A53882"/>
    <w:rsid w:val="00AE3CFF"/>
    <w:rsid w:val="00B61092"/>
    <w:rsid w:val="00BA4706"/>
    <w:rsid w:val="00E71652"/>
    <w:rsid w:val="00EC6BDA"/>
    <w:rsid w:val="00ED21F2"/>
    <w:rsid w:val="00EF10CB"/>
    <w:rsid w:val="00F641AA"/>
    <w:rsid w:val="00F72533"/>
    <w:rsid w:val="00F96CAA"/>
    <w:rsid w:val="00FA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90C82-CFEC-4FEA-94F4-2713CBE2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41A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1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1A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1A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1A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1A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1A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1A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1A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4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641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641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641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641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641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41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41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41AA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641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F641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41A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641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641AA"/>
    <w:rPr>
      <w:b/>
      <w:bCs/>
    </w:rPr>
  </w:style>
  <w:style w:type="character" w:styleId="a9">
    <w:name w:val="Emphasis"/>
    <w:basedOn w:val="a0"/>
    <w:uiPriority w:val="20"/>
    <w:qFormat/>
    <w:rsid w:val="00F641AA"/>
    <w:rPr>
      <w:i/>
      <w:iCs/>
    </w:rPr>
  </w:style>
  <w:style w:type="paragraph" w:styleId="aa">
    <w:name w:val="No Spacing"/>
    <w:uiPriority w:val="1"/>
    <w:qFormat/>
    <w:rsid w:val="00F641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41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641A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641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641A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F641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641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641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641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641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641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641AA"/>
    <w:pPr>
      <w:outlineLvl w:val="9"/>
    </w:pPr>
  </w:style>
  <w:style w:type="character" w:styleId="af4">
    <w:name w:val="Hyperlink"/>
    <w:basedOn w:val="a0"/>
    <w:uiPriority w:val="99"/>
    <w:semiHidden/>
    <w:unhideWhenUsed/>
    <w:rsid w:val="003B1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3B795ADD6AC49878A9EB6B8BD5C111A3754B1F099C33CC91FD76844E8894B0DC612B7C925D2542EC9332D082EE03FD8B3D8C15EE197EDDU7yBR" TargetMode="External"/><Relationship Id="rId13" Type="http://schemas.openxmlformats.org/officeDocument/2006/relationships/hyperlink" Target="consultantplus://offline/ref=F33B795ADD6AC49878A9EB6B8BD5C111A3754B1F099C33CC91FD76844E8894B0DC612B7C925D2649EA9332D082EE03FD8B3D8C15EE197EDDU7y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3B795ADD6AC49878A9EB6B8BD5C111A3754B1F099C33CC91FD76844E8894B0DC612B799B5A2B1FBEDC338CC4BB10FF883D8E16F2U1yBR" TargetMode="External"/><Relationship Id="rId12" Type="http://schemas.openxmlformats.org/officeDocument/2006/relationships/hyperlink" Target="consultantplus://offline/ref=F33B795ADD6AC49878A9EB6B8BD5C111A3754B1F099C33CC91FD76844E8894B0DC612B7C925D2649EB9332D082EE03FD8B3D8C15EE197EDDU7yB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3B795ADD6AC49878A9EB6B8BD5C111A3754B1F099C33CC91FD76844E8894B0DC612B799B5B2B1FBEDC338CC4BB10FF883D8E16F2U1yBR" TargetMode="External"/><Relationship Id="rId11" Type="http://schemas.openxmlformats.org/officeDocument/2006/relationships/hyperlink" Target="consultantplus://offline/ref=F33B795ADD6AC49878A9EB6B8BD5C111A3754B1F099C33CC91FD76844E8894B0DC612B7C925D2649EC9332D082EE03FD8B3D8C15EE197EDDU7yBR" TargetMode="External"/><Relationship Id="rId5" Type="http://schemas.openxmlformats.org/officeDocument/2006/relationships/hyperlink" Target="consultantplus://offline/ref=F33B795ADD6AC49878A9EB6B8BD5C111A3754B1F099C33CC91FD76844E8894B0DC612B799A592B1FBEDC338CC4BB10FF883D8E16F2U1yBR" TargetMode="External"/><Relationship Id="rId15" Type="http://schemas.openxmlformats.org/officeDocument/2006/relationships/hyperlink" Target="consultantplus://offline/ref=1273F07F69766F08CB734ACFE48FB31B0D6149DA7B05914E36110F194484940FEBA906F14F621B425897164B8960AC796F90A858E73F2391nB4FR" TargetMode="External"/><Relationship Id="rId10" Type="http://schemas.openxmlformats.org/officeDocument/2006/relationships/hyperlink" Target="consultantplus://offline/ref=F33B795ADD6AC49878A9EB6B8BD5C111A3754B1F099C33CC91FD76844E8894B0DC612B7C925D2649EF9332D082EE03FD8B3D8C15EE197EDDU7yBR" TargetMode="External"/><Relationship Id="rId4" Type="http://schemas.openxmlformats.org/officeDocument/2006/relationships/hyperlink" Target="consultantplus://offline/ref=9B66C09F067EE34DD049ECACCDAB329F4B0B9CFBF8B52DA430669F432159D7C8D2640168E92C178D99A88A89AFA3C3627611BA19218E3E3BQCm1R" TargetMode="External"/><Relationship Id="rId9" Type="http://schemas.openxmlformats.org/officeDocument/2006/relationships/hyperlink" Target="consultantplus://offline/ref=F33B795ADD6AC49878A9EB6B8BD5C111A3754B1F099C33CC91FD76844E8894B0DC612B7C925D264AE69332D082EE03FD8B3D8C15EE197EDDU7yBR" TargetMode="External"/><Relationship Id="rId14" Type="http://schemas.openxmlformats.org/officeDocument/2006/relationships/hyperlink" Target="consultantplus://offline/ref=1273F07F69766F08CB734ACFE48FB31B0D6149DA7B05914E36110F194484940FEBA906F14F621B415E97164B8960AC796F90A858E73F2391nB4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Комиссарова Виктория Владимировна</cp:lastModifiedBy>
  <cp:revision>8</cp:revision>
  <dcterms:created xsi:type="dcterms:W3CDTF">2020-06-19T09:46:00Z</dcterms:created>
  <dcterms:modified xsi:type="dcterms:W3CDTF">2020-06-19T11:23:00Z</dcterms:modified>
</cp:coreProperties>
</file>