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35" w:rsidRDefault="00C33F35" w:rsidP="00C33F35">
      <w:pPr>
        <w:widowControl w:val="0"/>
        <w:autoSpaceDE w:val="0"/>
        <w:autoSpaceDN w:val="0"/>
        <w:adjustRightInd w:val="0"/>
        <w:ind w:right="284"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</w:t>
      </w:r>
      <w:r w:rsidRPr="00C33F35">
        <w:rPr>
          <w:b/>
          <w:sz w:val="28"/>
          <w:szCs w:val="28"/>
        </w:rPr>
        <w:t>рокурор Троицкого административного округа принял участие в итоговой конференции международного научно-исследовательского конкурса «Права человека глазами российских студентов»</w:t>
      </w:r>
    </w:p>
    <w:p w:rsidR="00C33F35" w:rsidRDefault="00C33F35" w:rsidP="00C33F35">
      <w:pPr>
        <w:widowControl w:val="0"/>
        <w:autoSpaceDE w:val="0"/>
        <w:autoSpaceDN w:val="0"/>
        <w:adjustRightInd w:val="0"/>
        <w:ind w:right="284" w:firstLine="709"/>
        <w:jc w:val="center"/>
        <w:rPr>
          <w:b/>
          <w:sz w:val="28"/>
          <w:szCs w:val="28"/>
        </w:rPr>
      </w:pPr>
    </w:p>
    <w:p w:rsidR="00C33F35" w:rsidRPr="00C33F35" w:rsidRDefault="00C33F35" w:rsidP="00C33F35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20 ноября 2018 года</w:t>
      </w:r>
      <w:r w:rsidRPr="00C33F35">
        <w:rPr>
          <w:sz w:val="28"/>
          <w:szCs w:val="28"/>
        </w:rPr>
        <w:t xml:space="preserve"> прокурор Троицкого административного округа принял участие в итоговой конференции международного научно-исследовательского конкурса «Права человека глазами российских студентов».</w:t>
      </w:r>
    </w:p>
    <w:p w:rsidR="00C33F35" w:rsidRPr="00C33F35" w:rsidRDefault="00C33F35" w:rsidP="00C33F35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proofErr w:type="gramStart"/>
      <w:r w:rsidRPr="00C33F35">
        <w:rPr>
          <w:sz w:val="28"/>
          <w:szCs w:val="28"/>
        </w:rPr>
        <w:t xml:space="preserve">В мероприятии приняли участие: прокурор Троицкого </w:t>
      </w:r>
      <w:r>
        <w:rPr>
          <w:sz w:val="28"/>
          <w:szCs w:val="28"/>
        </w:rPr>
        <w:t>административного округа г. Москвы</w:t>
      </w:r>
      <w:r w:rsidRPr="00C33F35">
        <w:rPr>
          <w:sz w:val="28"/>
          <w:szCs w:val="28"/>
        </w:rPr>
        <w:t xml:space="preserve"> Михаил </w:t>
      </w:r>
      <w:proofErr w:type="spellStart"/>
      <w:r w:rsidRPr="00C33F35">
        <w:rPr>
          <w:sz w:val="28"/>
          <w:szCs w:val="28"/>
        </w:rPr>
        <w:t>Вощинский</w:t>
      </w:r>
      <w:proofErr w:type="spellEnd"/>
      <w:r w:rsidRPr="00C33F35">
        <w:rPr>
          <w:sz w:val="28"/>
          <w:szCs w:val="28"/>
        </w:rPr>
        <w:t xml:space="preserve">, проректор МГИМО МИД России Игорь Логинов, заместитель директора Департамента по гуманитарному сотрудничеству и правам человека МИД России Марина </w:t>
      </w:r>
      <w:proofErr w:type="spellStart"/>
      <w:r w:rsidRPr="00C33F35">
        <w:rPr>
          <w:sz w:val="28"/>
          <w:szCs w:val="28"/>
        </w:rPr>
        <w:t>Корунова</w:t>
      </w:r>
      <w:proofErr w:type="spellEnd"/>
      <w:r w:rsidRPr="00C33F35">
        <w:rPr>
          <w:sz w:val="28"/>
          <w:szCs w:val="28"/>
        </w:rPr>
        <w:t>, директор Информационного центра ООН в Москве Владимир Кузнецов, заместитель руководителя аппарата Уполномоченного по правам человека в Российской Федерации Михаил Виноградов, исполнительный директор ассоциации «Национальная сеть Глобального договора ООН» Марина</w:t>
      </w:r>
      <w:proofErr w:type="gramEnd"/>
      <w:r w:rsidRPr="00C33F35">
        <w:rPr>
          <w:sz w:val="28"/>
          <w:szCs w:val="28"/>
        </w:rPr>
        <w:t xml:space="preserve"> </w:t>
      </w:r>
      <w:proofErr w:type="spellStart"/>
      <w:r w:rsidRPr="00C33F35">
        <w:rPr>
          <w:sz w:val="28"/>
          <w:szCs w:val="28"/>
        </w:rPr>
        <w:t>Вашукова</w:t>
      </w:r>
      <w:proofErr w:type="spellEnd"/>
      <w:r w:rsidRPr="00C33F35">
        <w:rPr>
          <w:sz w:val="28"/>
          <w:szCs w:val="28"/>
        </w:rPr>
        <w:t xml:space="preserve">, член координационного совета РАС ООН Юлия Головина, программный директор фонда клуба «Валдай» Олег Барабанов, председатель Студенческого союза МГИМО МИД России Хасан </w:t>
      </w:r>
      <w:proofErr w:type="spellStart"/>
      <w:r w:rsidRPr="00C33F35">
        <w:rPr>
          <w:sz w:val="28"/>
          <w:szCs w:val="28"/>
        </w:rPr>
        <w:t>Хамед</w:t>
      </w:r>
      <w:proofErr w:type="spellEnd"/>
      <w:r w:rsidRPr="00C33F35">
        <w:rPr>
          <w:sz w:val="28"/>
          <w:szCs w:val="28"/>
        </w:rPr>
        <w:t xml:space="preserve">, заместитель председателя Молодежного клуба префектуры ЮЗАО Андрей Морозов, а также члены аппарата депутата МГД </w:t>
      </w:r>
      <w:proofErr w:type="spellStart"/>
      <w:r w:rsidRPr="00C33F35">
        <w:rPr>
          <w:sz w:val="28"/>
          <w:szCs w:val="28"/>
        </w:rPr>
        <w:t>А.Семенникова</w:t>
      </w:r>
      <w:proofErr w:type="spellEnd"/>
      <w:r w:rsidRPr="00C33F35">
        <w:rPr>
          <w:sz w:val="28"/>
          <w:szCs w:val="28"/>
        </w:rPr>
        <w:t>, совета Молодых ученых и специалистов РГУП.</w:t>
      </w:r>
    </w:p>
    <w:p w:rsidR="00C33F35" w:rsidRPr="00C33F35" w:rsidRDefault="00C33F35" w:rsidP="00C33F35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proofErr w:type="gramStart"/>
      <w:r w:rsidRPr="00C33F35">
        <w:rPr>
          <w:sz w:val="28"/>
          <w:szCs w:val="28"/>
        </w:rPr>
        <w:t>В приветственном слове проректор МГИМО МИД России Игорь Логинов отметил, что «Права человека глазами российских студентов» — международный научно-исследовательский конкурс, приуроченный к 70-летию Всеобщей декларации прав человека и 25-летию Венской декларации и программы действий, проводимый при поддержке Российский Ассоциации Содействия ООН, Российской сети Глобального Договора ООН, Информационного центра ООН в Москве и Международной Школы Молодежной Дипломатии.</w:t>
      </w:r>
      <w:proofErr w:type="gramEnd"/>
      <w:r w:rsidRPr="00C33F35">
        <w:rPr>
          <w:sz w:val="28"/>
          <w:szCs w:val="28"/>
        </w:rPr>
        <w:t xml:space="preserve"> Конкурс призван привлечь интерес студентов российских вузов к различным аспектам тематики прав человека и выработать навыки проведения научно-исследовательской и аналитической работы.</w:t>
      </w:r>
    </w:p>
    <w:p w:rsidR="00C33F35" w:rsidRPr="00C33F35" w:rsidRDefault="00C33F35" w:rsidP="00C33F35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 w:rsidRPr="00C33F35">
        <w:rPr>
          <w:sz w:val="28"/>
          <w:szCs w:val="28"/>
        </w:rPr>
        <w:t xml:space="preserve">В своем выступлении прокурор Троицкого административного округа Михаил </w:t>
      </w:r>
      <w:proofErr w:type="spellStart"/>
      <w:r w:rsidRPr="00C33F35">
        <w:rPr>
          <w:sz w:val="28"/>
          <w:szCs w:val="28"/>
        </w:rPr>
        <w:t>Вощинский</w:t>
      </w:r>
      <w:proofErr w:type="spellEnd"/>
      <w:r w:rsidRPr="00C33F35">
        <w:rPr>
          <w:sz w:val="28"/>
          <w:szCs w:val="28"/>
        </w:rPr>
        <w:t xml:space="preserve"> подчеркнул, что основополагающим направлением деятельности органов прокуратуры каждого демократического государева являетс</w:t>
      </w:r>
      <w:r>
        <w:rPr>
          <w:sz w:val="28"/>
          <w:szCs w:val="28"/>
        </w:rPr>
        <w:t xml:space="preserve">я защита прав и свобод человека и гражданина. </w:t>
      </w:r>
      <w:r w:rsidRPr="00C33F35">
        <w:rPr>
          <w:sz w:val="28"/>
          <w:szCs w:val="28"/>
        </w:rPr>
        <w:t>Российская прокуратура постоянно стоит на страже прав и свобод</w:t>
      </w:r>
      <w:r>
        <w:rPr>
          <w:sz w:val="28"/>
          <w:szCs w:val="28"/>
        </w:rPr>
        <w:t xml:space="preserve"> </w:t>
      </w:r>
      <w:r w:rsidRPr="00C33F35">
        <w:rPr>
          <w:sz w:val="28"/>
          <w:szCs w:val="28"/>
        </w:rPr>
        <w:t>человека и гражданина: прокуроры всегда делают упор на осуществление надзора за исполнением законов, закрепляющих правовой статус личности, способствуя тем самым реальному обеспечению предоставленных гражданам Конституцией РФ прав и свобод, в том числе несовершеннолетних.</w:t>
      </w:r>
    </w:p>
    <w:p w:rsidR="00C33F35" w:rsidRDefault="00C33F35" w:rsidP="00F56C7F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 w:rsidRPr="00C33F35">
        <w:rPr>
          <w:sz w:val="28"/>
          <w:szCs w:val="28"/>
        </w:rPr>
        <w:t>Более 500 студентов со всей России приняли участие в первом этапе Конкурса. Участники, успешно прошедшие три этапа (онлайн-тестирование, написание научно-исследовательской работы и предварительная публичная защита), представили свои проекты на итоговой конференции. В финал конкурса прошли десять студентов российских вузов, в том числе МГУ им.</w:t>
      </w:r>
      <w:r>
        <w:rPr>
          <w:sz w:val="28"/>
          <w:szCs w:val="28"/>
        </w:rPr>
        <w:t xml:space="preserve"> </w:t>
      </w:r>
      <w:r w:rsidRPr="00C33F35">
        <w:rPr>
          <w:sz w:val="28"/>
          <w:szCs w:val="28"/>
        </w:rPr>
        <w:t xml:space="preserve">М.В. Ломоносова, МГИМО МИД России, Санкт-Петербургского </w:t>
      </w:r>
      <w:r w:rsidRPr="00C33F35">
        <w:rPr>
          <w:sz w:val="28"/>
          <w:szCs w:val="28"/>
        </w:rPr>
        <w:lastRenderedPageBreak/>
        <w:t>государственного университета, Казанского федерального университета и др.</w:t>
      </w:r>
    </w:p>
    <w:p w:rsidR="00C33F35" w:rsidRPr="00C33F35" w:rsidRDefault="00C33F35" w:rsidP="00C33F35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 w:rsidRPr="00C33F35">
        <w:rPr>
          <w:sz w:val="28"/>
          <w:szCs w:val="28"/>
        </w:rPr>
        <w:t>Победитель Конкурса получил право на прохождение недельной программы стажировки в Венской дипломатической академии. Лауреаты смогут опубликовать свои работы на ресурсах партнеров проекта.</w:t>
      </w:r>
    </w:p>
    <w:p w:rsidR="00C33F35" w:rsidRDefault="00C33F35" w:rsidP="00F56C7F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 w:rsidRPr="00C33F35">
        <w:rPr>
          <w:sz w:val="28"/>
          <w:szCs w:val="28"/>
        </w:rPr>
        <w:t xml:space="preserve">В завершении мероприятия, Михаил </w:t>
      </w:r>
      <w:proofErr w:type="spellStart"/>
      <w:r w:rsidRPr="00C33F35">
        <w:rPr>
          <w:sz w:val="28"/>
          <w:szCs w:val="28"/>
        </w:rPr>
        <w:t>Вощинский</w:t>
      </w:r>
      <w:proofErr w:type="spellEnd"/>
      <w:r w:rsidRPr="00C33F35">
        <w:rPr>
          <w:sz w:val="28"/>
          <w:szCs w:val="28"/>
        </w:rPr>
        <w:t xml:space="preserve"> поблагодарил участников и организаторов за плодотворную работу, а также ответил на вопросы студентов.</w:t>
      </w:r>
    </w:p>
    <w:sectPr w:rsidR="00C33F35" w:rsidSect="00CE259D">
      <w:headerReference w:type="even" r:id="rId8"/>
      <w:headerReference w:type="default" r:id="rId9"/>
      <w:pgSz w:w="11906" w:h="16838"/>
      <w:pgMar w:top="960" w:right="567" w:bottom="851" w:left="1418" w:header="568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2F" w:rsidRDefault="005B202F">
      <w:r>
        <w:separator/>
      </w:r>
    </w:p>
  </w:endnote>
  <w:endnote w:type="continuationSeparator" w:id="0">
    <w:p w:rsidR="005B202F" w:rsidRDefault="005B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2F" w:rsidRDefault="005B202F">
      <w:r>
        <w:separator/>
      </w:r>
    </w:p>
  </w:footnote>
  <w:footnote w:type="continuationSeparator" w:id="0">
    <w:p w:rsidR="005B202F" w:rsidRDefault="005B2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F4" w:rsidRDefault="00CC038B" w:rsidP="00577EF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D12F4" w:rsidRDefault="001F36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F4" w:rsidRPr="00CE259D" w:rsidRDefault="00CC038B" w:rsidP="00CE259D">
    <w:pPr>
      <w:pStyle w:val="a4"/>
      <w:tabs>
        <w:tab w:val="clear" w:pos="4677"/>
        <w:tab w:val="clear" w:pos="9355"/>
        <w:tab w:val="left" w:pos="5835"/>
      </w:tabs>
      <w:rPr>
        <w:sz w:val="24"/>
      </w:rPr>
    </w:pPr>
    <w:r w:rsidRPr="00CE259D">
      <w:rPr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5D"/>
    <w:rsid w:val="0001311F"/>
    <w:rsid w:val="000B0B46"/>
    <w:rsid w:val="000E5EB9"/>
    <w:rsid w:val="0016373B"/>
    <w:rsid w:val="001C0CAC"/>
    <w:rsid w:val="001F368A"/>
    <w:rsid w:val="00272677"/>
    <w:rsid w:val="002A49DD"/>
    <w:rsid w:val="002E3C85"/>
    <w:rsid w:val="00310A92"/>
    <w:rsid w:val="003401B1"/>
    <w:rsid w:val="00381C5F"/>
    <w:rsid w:val="00393107"/>
    <w:rsid w:val="004A3AF6"/>
    <w:rsid w:val="00545A7F"/>
    <w:rsid w:val="0056405D"/>
    <w:rsid w:val="005B202F"/>
    <w:rsid w:val="005D2979"/>
    <w:rsid w:val="00605D2A"/>
    <w:rsid w:val="0062406A"/>
    <w:rsid w:val="006574D6"/>
    <w:rsid w:val="0071684C"/>
    <w:rsid w:val="00760639"/>
    <w:rsid w:val="00773E83"/>
    <w:rsid w:val="007747CB"/>
    <w:rsid w:val="0079453C"/>
    <w:rsid w:val="00863DC2"/>
    <w:rsid w:val="008F36DF"/>
    <w:rsid w:val="00926EF7"/>
    <w:rsid w:val="009E1079"/>
    <w:rsid w:val="009E1A82"/>
    <w:rsid w:val="009F6278"/>
    <w:rsid w:val="00A519C7"/>
    <w:rsid w:val="00AE4728"/>
    <w:rsid w:val="00B4346B"/>
    <w:rsid w:val="00B50357"/>
    <w:rsid w:val="00B51EEF"/>
    <w:rsid w:val="00BA3ED5"/>
    <w:rsid w:val="00BF226E"/>
    <w:rsid w:val="00C33F35"/>
    <w:rsid w:val="00C422C6"/>
    <w:rsid w:val="00C913A1"/>
    <w:rsid w:val="00CA10F4"/>
    <w:rsid w:val="00CC038B"/>
    <w:rsid w:val="00D455E1"/>
    <w:rsid w:val="00E933C7"/>
    <w:rsid w:val="00F04355"/>
    <w:rsid w:val="00F56C7F"/>
    <w:rsid w:val="00F7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3C85"/>
  </w:style>
  <w:style w:type="paragraph" w:styleId="a4">
    <w:name w:val="header"/>
    <w:basedOn w:val="a"/>
    <w:link w:val="a5"/>
    <w:rsid w:val="002E3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3C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2E3C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7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1C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9F6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627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3C85"/>
  </w:style>
  <w:style w:type="paragraph" w:styleId="a4">
    <w:name w:val="header"/>
    <w:basedOn w:val="a"/>
    <w:link w:val="a5"/>
    <w:rsid w:val="002E3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3C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2E3C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7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1C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9F6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627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CE99-7D84-4640-BFEB-72AD9ADB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2018-06-14T07:19:00Z</cp:lastPrinted>
  <dcterms:created xsi:type="dcterms:W3CDTF">2017-05-05T06:51:00Z</dcterms:created>
  <dcterms:modified xsi:type="dcterms:W3CDTF">2018-12-06T12:48:00Z</dcterms:modified>
</cp:coreProperties>
</file>