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24" w:rsidRPr="0044130D" w:rsidRDefault="00722524" w:rsidP="00722524">
      <w:pPr>
        <w:tabs>
          <w:tab w:val="left" w:pos="7088"/>
        </w:tabs>
        <w:ind w:left="-709"/>
        <w:jc w:val="center"/>
        <w:rPr>
          <w:b/>
          <w:caps/>
          <w:spacing w:val="20"/>
          <w:sz w:val="32"/>
          <w:szCs w:val="36"/>
        </w:rPr>
      </w:pPr>
      <w:r w:rsidRPr="0044130D">
        <w:rPr>
          <w:b/>
          <w:caps/>
          <w:spacing w:val="20"/>
          <w:sz w:val="32"/>
          <w:szCs w:val="36"/>
        </w:rPr>
        <w:t>Совет депутатов</w:t>
      </w:r>
    </w:p>
    <w:p w:rsidR="00722524" w:rsidRDefault="00722524" w:rsidP="00722524">
      <w:pPr>
        <w:tabs>
          <w:tab w:val="left" w:pos="7088"/>
        </w:tabs>
        <w:spacing w:before="60"/>
        <w:ind w:left="-709"/>
        <w:jc w:val="center"/>
        <w:rPr>
          <w:b/>
          <w:caps/>
          <w:szCs w:val="28"/>
        </w:rPr>
      </w:pPr>
      <w:r w:rsidRPr="0044130D">
        <w:rPr>
          <w:b/>
          <w:caps/>
          <w:szCs w:val="28"/>
        </w:rPr>
        <w:t xml:space="preserve">внутригородского муниципального образования – </w:t>
      </w:r>
    </w:p>
    <w:p w:rsidR="00722524" w:rsidRPr="00F71E31" w:rsidRDefault="00722524" w:rsidP="00722524">
      <w:pPr>
        <w:tabs>
          <w:tab w:val="left" w:pos="7088"/>
        </w:tabs>
        <w:spacing w:before="60"/>
        <w:ind w:left="-709"/>
        <w:jc w:val="center"/>
        <w:rPr>
          <w:b/>
          <w:iCs/>
          <w:caps/>
          <w:szCs w:val="28"/>
        </w:rPr>
      </w:pPr>
      <w:r w:rsidRPr="00F71E31">
        <w:rPr>
          <w:b/>
          <w:iCs/>
          <w:caps/>
          <w:szCs w:val="28"/>
        </w:rPr>
        <w:t xml:space="preserve">городского округа </w:t>
      </w:r>
    </w:p>
    <w:p w:rsidR="00722524" w:rsidRPr="0044130D" w:rsidRDefault="00722524" w:rsidP="00722524">
      <w:pPr>
        <w:tabs>
          <w:tab w:val="left" w:pos="7088"/>
        </w:tabs>
        <w:spacing w:before="60"/>
        <w:ind w:left="-709"/>
        <w:jc w:val="center"/>
        <w:rPr>
          <w:b/>
          <w:caps/>
          <w:sz w:val="32"/>
          <w:szCs w:val="36"/>
        </w:rPr>
      </w:pPr>
      <w:r>
        <w:rPr>
          <w:b/>
          <w:caps/>
          <w:sz w:val="32"/>
          <w:szCs w:val="36"/>
        </w:rPr>
        <w:t>ТРОИЦК</w:t>
      </w:r>
    </w:p>
    <w:p w:rsidR="00722524" w:rsidRPr="0044130D" w:rsidRDefault="00722524" w:rsidP="00722524">
      <w:pPr>
        <w:tabs>
          <w:tab w:val="left" w:pos="7088"/>
        </w:tabs>
        <w:spacing w:before="60"/>
        <w:ind w:left="-709"/>
        <w:jc w:val="center"/>
        <w:rPr>
          <w:b/>
          <w:caps/>
          <w:szCs w:val="28"/>
        </w:rPr>
      </w:pPr>
      <w:r w:rsidRPr="0044130D">
        <w:rPr>
          <w:b/>
          <w:caps/>
          <w:szCs w:val="28"/>
        </w:rPr>
        <w:t>в городе МОскве</w:t>
      </w:r>
    </w:p>
    <w:p w:rsidR="00722524" w:rsidRPr="0044130D" w:rsidRDefault="00722524" w:rsidP="00722524">
      <w:pPr>
        <w:tabs>
          <w:tab w:val="left" w:pos="7088"/>
        </w:tabs>
        <w:spacing w:before="400"/>
        <w:ind w:left="-709"/>
        <w:jc w:val="center"/>
        <w:rPr>
          <w:b/>
          <w:caps/>
          <w:spacing w:val="20"/>
          <w:sz w:val="32"/>
          <w:szCs w:val="36"/>
        </w:rPr>
      </w:pPr>
      <w:r w:rsidRPr="0044130D">
        <w:rPr>
          <w:b/>
          <w:caps/>
          <w:spacing w:val="20"/>
          <w:sz w:val="32"/>
          <w:szCs w:val="36"/>
        </w:rPr>
        <w:t>решение</w:t>
      </w:r>
    </w:p>
    <w:tbl>
      <w:tblPr>
        <w:tblStyle w:val="a3"/>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90"/>
      </w:tblGrid>
      <w:tr w:rsidR="00722524" w:rsidRPr="002764FC" w:rsidTr="00E53213">
        <w:trPr>
          <w:trHeight w:val="711"/>
        </w:trPr>
        <w:tc>
          <w:tcPr>
            <w:tcW w:w="5211" w:type="dxa"/>
          </w:tcPr>
          <w:p w:rsidR="00722524" w:rsidRPr="0044130D" w:rsidRDefault="008F061C" w:rsidP="008F061C">
            <w:pPr>
              <w:tabs>
                <w:tab w:val="left" w:pos="2835"/>
                <w:tab w:val="left" w:pos="7088"/>
              </w:tabs>
              <w:spacing w:before="400"/>
              <w:jc w:val="both"/>
              <w:rPr>
                <w:bCs/>
                <w:caps/>
              </w:rPr>
            </w:pPr>
            <w:r w:rsidRPr="00DD2A33">
              <w:rPr>
                <w:sz w:val="28"/>
                <w:szCs w:val="28"/>
              </w:rPr>
              <w:t xml:space="preserve">19 сентября 2024 года № </w:t>
            </w:r>
            <w:r>
              <w:rPr>
                <w:sz w:val="28"/>
                <w:szCs w:val="28"/>
              </w:rPr>
              <w:t>18</w:t>
            </w:r>
            <w:r w:rsidRPr="00DD2A33">
              <w:rPr>
                <w:sz w:val="28"/>
                <w:szCs w:val="28"/>
              </w:rPr>
              <w:t>/1</w:t>
            </w:r>
          </w:p>
        </w:tc>
        <w:tc>
          <w:tcPr>
            <w:tcW w:w="4890" w:type="dxa"/>
          </w:tcPr>
          <w:p w:rsidR="00722524" w:rsidRPr="0044130D" w:rsidRDefault="00722524" w:rsidP="00E53213">
            <w:pPr>
              <w:tabs>
                <w:tab w:val="left" w:pos="2091"/>
                <w:tab w:val="left" w:pos="7088"/>
              </w:tabs>
              <w:spacing w:before="400"/>
              <w:ind w:right="-113"/>
              <w:jc w:val="right"/>
              <w:rPr>
                <w:bCs/>
                <w:caps/>
              </w:rPr>
            </w:pPr>
          </w:p>
        </w:tc>
      </w:tr>
    </w:tbl>
    <w:p w:rsidR="00722524" w:rsidRDefault="00722524" w:rsidP="00722524"/>
    <w:p w:rsidR="00722524" w:rsidRDefault="00722524" w:rsidP="00722524">
      <w:pPr>
        <w:tabs>
          <w:tab w:val="left" w:pos="4536"/>
        </w:tabs>
        <w:autoSpaceDE w:val="0"/>
        <w:autoSpaceDN w:val="0"/>
        <w:adjustRightInd w:val="0"/>
        <w:ind w:right="4677"/>
        <w:jc w:val="both"/>
        <w:rPr>
          <w:b/>
          <w:sz w:val="28"/>
          <w:szCs w:val="28"/>
        </w:rPr>
      </w:pPr>
      <w:r>
        <w:rPr>
          <w:b/>
          <w:sz w:val="28"/>
          <w:szCs w:val="28"/>
        </w:rPr>
        <w:t xml:space="preserve">Об отдельных вопросах осуществления внутригородским муниципальным образованием – городским округом Троицк в городе Москве и его органами местного самоуправления правопреемства в отношении городского округа Троицк в городе Москве и поселения </w:t>
      </w:r>
      <w:proofErr w:type="spellStart"/>
      <w:r>
        <w:rPr>
          <w:b/>
          <w:sz w:val="28"/>
          <w:szCs w:val="28"/>
        </w:rPr>
        <w:t>Десеновское</w:t>
      </w:r>
      <w:proofErr w:type="spellEnd"/>
      <w:r>
        <w:rPr>
          <w:b/>
          <w:sz w:val="28"/>
          <w:szCs w:val="28"/>
        </w:rPr>
        <w:t xml:space="preserve"> </w:t>
      </w:r>
      <w:r>
        <w:rPr>
          <w:rFonts w:eastAsia="Calibri"/>
          <w:b/>
          <w:bCs/>
          <w:sz w:val="28"/>
          <w:szCs w:val="28"/>
          <w:lang w:eastAsia="en-US"/>
        </w:rPr>
        <w:t xml:space="preserve">и </w:t>
      </w:r>
      <w:r w:rsidRPr="008E4BC9">
        <w:rPr>
          <w:rFonts w:eastAsia="Calibri"/>
          <w:b/>
          <w:bCs/>
          <w:iCs/>
          <w:sz w:val="28"/>
          <w:szCs w:val="28"/>
          <w:lang w:eastAsia="en-US"/>
        </w:rPr>
        <w:t>их</w:t>
      </w:r>
      <w:r w:rsidRPr="008E4BC9">
        <w:rPr>
          <w:rFonts w:eastAsia="Calibri"/>
          <w:b/>
          <w:bCs/>
          <w:sz w:val="28"/>
          <w:szCs w:val="28"/>
          <w:lang w:eastAsia="en-US"/>
        </w:rPr>
        <w:t xml:space="preserve"> </w:t>
      </w:r>
      <w:r>
        <w:rPr>
          <w:rFonts w:eastAsia="Calibri"/>
          <w:b/>
          <w:bCs/>
          <w:sz w:val="28"/>
          <w:szCs w:val="28"/>
          <w:lang w:eastAsia="en-US"/>
        </w:rPr>
        <w:t xml:space="preserve">органов местного самоуправления </w:t>
      </w:r>
    </w:p>
    <w:p w:rsidR="00722524" w:rsidRDefault="00722524" w:rsidP="00722524">
      <w:pPr>
        <w:autoSpaceDE w:val="0"/>
        <w:autoSpaceDN w:val="0"/>
        <w:adjustRightInd w:val="0"/>
        <w:ind w:firstLine="540"/>
        <w:jc w:val="both"/>
        <w:rPr>
          <w:sz w:val="28"/>
          <w:szCs w:val="28"/>
        </w:rPr>
      </w:pPr>
    </w:p>
    <w:p w:rsidR="00AA08DD" w:rsidRDefault="00AA08DD" w:rsidP="00722524">
      <w:pPr>
        <w:autoSpaceDE w:val="0"/>
        <w:autoSpaceDN w:val="0"/>
        <w:adjustRightInd w:val="0"/>
        <w:ind w:firstLine="540"/>
        <w:jc w:val="both"/>
        <w:rPr>
          <w:sz w:val="28"/>
          <w:szCs w:val="28"/>
        </w:rPr>
      </w:pPr>
      <w:bookmarkStart w:id="0" w:name="_GoBack"/>
      <w:bookmarkEnd w:id="0"/>
    </w:p>
    <w:p w:rsidR="00722524" w:rsidRDefault="00722524" w:rsidP="00722524">
      <w:pPr>
        <w:pStyle w:val="ConsPlusNormal"/>
        <w:ind w:firstLine="709"/>
        <w:jc w:val="both"/>
      </w:pPr>
      <w:proofErr w:type="gramStart"/>
      <w:r w:rsidRPr="009B3AB3">
        <w:rPr>
          <w:iCs/>
        </w:rPr>
        <w:t xml:space="preserve">На основании статьи 6 </w:t>
      </w:r>
      <w:bookmarkStart w:id="1" w:name="_Hlk168573015"/>
      <w:r w:rsidRPr="009B3AB3">
        <w:rPr>
          <w:iCs/>
        </w:rPr>
        <w:t>Закона города Москвы от 8 мая 2024 года № 13 «Об образовании внутригородских муниципальных образований в городе Москве и о внесении изменений в Закон города Москвы от 15 октября 2003 года № 59 «О наименованиях и границах внутригородских муниципальных образований в городе Москве»</w:t>
      </w:r>
      <w:bookmarkEnd w:id="1"/>
      <w:r w:rsidRPr="009B3AB3">
        <w:rPr>
          <w:iCs/>
        </w:rPr>
        <w:t>, руководствуясь Бюджетным кодексом Российской Федерации, Федеральным законом от 6 октября 2003 года № 131-ФЗ «Об общих</w:t>
      </w:r>
      <w:proofErr w:type="gramEnd"/>
      <w:r w:rsidRPr="009B3AB3">
        <w:rPr>
          <w:iCs/>
        </w:rPr>
        <w:t xml:space="preserve"> </w:t>
      </w:r>
      <w:proofErr w:type="gramStart"/>
      <w:r w:rsidRPr="009B3AB3">
        <w:rPr>
          <w:iCs/>
        </w:rPr>
        <w:t>принципах</w:t>
      </w:r>
      <w:proofErr w:type="gramEnd"/>
      <w:r w:rsidRPr="009B3AB3">
        <w:rPr>
          <w:iCs/>
        </w:rPr>
        <w:t xml:space="preserve"> организации местного самоуправления в Российской Федерации» и Законом города Москвы от 6 ноября 2002 года № 56 «Об организации местного самоуправления в городе Москве», </w:t>
      </w:r>
      <w:r w:rsidRPr="009B3AB3">
        <w:t xml:space="preserve">Совет депутатов </w:t>
      </w:r>
      <w:r w:rsidRPr="009B3AB3">
        <w:rPr>
          <w:bCs/>
        </w:rPr>
        <w:t>внутригородского муниципального образования – городской округ Троицк в городе Москве</w:t>
      </w:r>
      <w:r w:rsidRPr="009B3AB3">
        <w:t xml:space="preserve"> решил:</w:t>
      </w:r>
    </w:p>
    <w:p w:rsidR="005C72AA" w:rsidRPr="009B3AB3" w:rsidRDefault="005C72AA" w:rsidP="00722524">
      <w:pPr>
        <w:pStyle w:val="ConsPlusNormal"/>
        <w:ind w:firstLine="709"/>
        <w:jc w:val="both"/>
      </w:pPr>
    </w:p>
    <w:p w:rsidR="00722524" w:rsidRPr="009B3AB3" w:rsidRDefault="00722524" w:rsidP="00722524">
      <w:pPr>
        <w:pStyle w:val="ConsPlusNormal"/>
        <w:ind w:firstLine="709"/>
        <w:jc w:val="both"/>
        <w:rPr>
          <w:rFonts w:eastAsia="Calibri"/>
          <w:bCs/>
        </w:rPr>
      </w:pPr>
      <w:r w:rsidRPr="009B3AB3">
        <w:t xml:space="preserve">1. Определить Совет депутатов </w:t>
      </w:r>
      <w:r w:rsidRPr="009B3AB3">
        <w:rPr>
          <w:bCs/>
        </w:rPr>
        <w:t xml:space="preserve">внутригородского муниципального образования – городской округ Троицк </w:t>
      </w:r>
      <w:r w:rsidRPr="009B3AB3">
        <w:rPr>
          <w:rFonts w:eastAsia="Calibri"/>
          <w:bCs/>
        </w:rPr>
        <w:t>в городе Москве правопреемником в отношениях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физическими и юридическими лицами:</w:t>
      </w:r>
    </w:p>
    <w:p w:rsidR="00CD2971" w:rsidRPr="009B3AB3" w:rsidRDefault="00722524" w:rsidP="00CD2971">
      <w:pPr>
        <w:pStyle w:val="ConsPlusNormal"/>
        <w:ind w:firstLine="709"/>
        <w:jc w:val="both"/>
        <w:rPr>
          <w:rFonts w:eastAsia="Calibri"/>
          <w:bCs/>
          <w:iCs/>
        </w:rPr>
      </w:pPr>
      <w:proofErr w:type="gramStart"/>
      <w:r w:rsidRPr="009B3AB3">
        <w:rPr>
          <w:rFonts w:eastAsia="Calibri"/>
          <w:bCs/>
        </w:rPr>
        <w:t xml:space="preserve">Совета депутатов </w:t>
      </w:r>
      <w:r w:rsidRPr="00AA08DD">
        <w:rPr>
          <w:bCs/>
        </w:rPr>
        <w:t>городско</w:t>
      </w:r>
      <w:r w:rsidR="00CD2971" w:rsidRPr="00AA08DD">
        <w:rPr>
          <w:bCs/>
        </w:rPr>
        <w:t>го</w:t>
      </w:r>
      <w:r w:rsidRPr="00AA08DD">
        <w:rPr>
          <w:bCs/>
        </w:rPr>
        <w:t xml:space="preserve"> округ</w:t>
      </w:r>
      <w:r w:rsidR="00CD2971" w:rsidRPr="00AA08DD">
        <w:rPr>
          <w:bCs/>
        </w:rPr>
        <w:t>а</w:t>
      </w:r>
      <w:r w:rsidRPr="00AA08DD">
        <w:rPr>
          <w:bCs/>
        </w:rPr>
        <w:t xml:space="preserve"> Троицк в</w:t>
      </w:r>
      <w:r w:rsidRPr="009B3AB3">
        <w:rPr>
          <w:bCs/>
        </w:rPr>
        <w:t xml:space="preserve"> городе Москве </w:t>
      </w:r>
      <w:r w:rsidR="0074323E" w:rsidRPr="00AB1D31">
        <w:t>(ОГРН 1065003027495, ИНН 5046069815)</w:t>
      </w:r>
      <w:r w:rsidR="00CD2971">
        <w:t xml:space="preserve">, </w:t>
      </w:r>
      <w:r w:rsidR="00CD2971" w:rsidRPr="009B3AB3">
        <w:rPr>
          <w:rFonts w:eastAsia="Calibri"/>
          <w:iCs/>
        </w:rPr>
        <w:t xml:space="preserve">за исключением вопросов обеспечения его деятельности, а также предоставления гарантий лицам, </w:t>
      </w:r>
      <w:r w:rsidR="00CD2971" w:rsidRPr="009B3AB3">
        <w:rPr>
          <w:rFonts w:eastAsia="Calibri"/>
          <w:iCs/>
        </w:rPr>
        <w:lastRenderedPageBreak/>
        <w:t>вышедшим на пенсию до его исключения из единого государст</w:t>
      </w:r>
      <w:r w:rsidR="00CD2971">
        <w:rPr>
          <w:rFonts w:eastAsia="Calibri"/>
          <w:iCs/>
        </w:rPr>
        <w:t>венного реестра юридических лиц;</w:t>
      </w:r>
      <w:proofErr w:type="gramEnd"/>
    </w:p>
    <w:p w:rsidR="00722524" w:rsidRPr="009B3AB3" w:rsidRDefault="00722524" w:rsidP="00722524">
      <w:pPr>
        <w:pStyle w:val="ConsPlusNormal"/>
        <w:ind w:firstLine="709"/>
        <w:jc w:val="both"/>
        <w:rPr>
          <w:rFonts w:eastAsia="Calibri"/>
          <w:bCs/>
        </w:rPr>
      </w:pPr>
      <w:r w:rsidRPr="00A05667">
        <w:rPr>
          <w:rFonts w:eastAsia="Calibri"/>
          <w:bCs/>
        </w:rPr>
        <w:t xml:space="preserve">Совета депутатов поселения </w:t>
      </w:r>
      <w:proofErr w:type="spellStart"/>
      <w:r w:rsidRPr="00A05667">
        <w:rPr>
          <w:rFonts w:eastAsia="Calibri"/>
          <w:bCs/>
        </w:rPr>
        <w:t>Де</w:t>
      </w:r>
      <w:r w:rsidR="00A05667" w:rsidRPr="00A05667">
        <w:rPr>
          <w:rFonts w:eastAsia="Calibri"/>
          <w:bCs/>
        </w:rPr>
        <w:t>сеновское</w:t>
      </w:r>
      <w:proofErr w:type="spellEnd"/>
      <w:r w:rsidR="00CD2971">
        <w:rPr>
          <w:rFonts w:eastAsia="Calibri"/>
          <w:bCs/>
        </w:rPr>
        <w:t>.</w:t>
      </w:r>
    </w:p>
    <w:p w:rsidR="00722524" w:rsidRPr="009B3AB3" w:rsidRDefault="00722524" w:rsidP="00722524">
      <w:pPr>
        <w:pStyle w:val="ConsPlusNormal"/>
        <w:ind w:firstLine="709"/>
        <w:jc w:val="both"/>
        <w:rPr>
          <w:rFonts w:eastAsia="Calibri"/>
          <w:bCs/>
        </w:rPr>
      </w:pPr>
      <w:r w:rsidRPr="009B3AB3">
        <w:t xml:space="preserve">2. Определить аппарат Совета депутатов </w:t>
      </w:r>
      <w:r w:rsidRPr="009B3AB3">
        <w:rPr>
          <w:bCs/>
        </w:rPr>
        <w:t xml:space="preserve">внутригородского муниципального образования – городского округа Троицк </w:t>
      </w:r>
      <w:r w:rsidRPr="009B3AB3">
        <w:rPr>
          <w:rFonts w:eastAsia="Calibri"/>
          <w:bCs/>
        </w:rPr>
        <w:t>в городе Москве правопреемником в отношениях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физическими и юридическими лицами:</w:t>
      </w:r>
    </w:p>
    <w:p w:rsidR="0074323E" w:rsidRDefault="00722524" w:rsidP="0074323E">
      <w:pPr>
        <w:pStyle w:val="ConsPlusNormal"/>
        <w:ind w:firstLine="709"/>
        <w:jc w:val="both"/>
        <w:rPr>
          <w:rFonts w:eastAsia="Calibri"/>
          <w:bCs/>
        </w:rPr>
      </w:pPr>
      <w:r w:rsidRPr="009B3AB3">
        <w:rPr>
          <w:rFonts w:eastAsia="Calibri"/>
          <w:bCs/>
        </w:rPr>
        <w:t xml:space="preserve">администрации поселения </w:t>
      </w:r>
      <w:proofErr w:type="spellStart"/>
      <w:r w:rsidRPr="009B3AB3">
        <w:rPr>
          <w:rFonts w:eastAsia="Calibri"/>
          <w:bCs/>
        </w:rPr>
        <w:t>Десеновское</w:t>
      </w:r>
      <w:proofErr w:type="spellEnd"/>
      <w:r w:rsidRPr="009B3AB3">
        <w:rPr>
          <w:rFonts w:eastAsia="Calibri"/>
          <w:bCs/>
        </w:rPr>
        <w:t xml:space="preserve"> </w:t>
      </w:r>
      <w:r w:rsidR="0074323E" w:rsidRPr="007745EB">
        <w:rPr>
          <w:rFonts w:eastAsia="Calibri"/>
          <w:bCs/>
        </w:rPr>
        <w:t>(ОГРН </w:t>
      </w:r>
      <w:r w:rsidR="0074323E">
        <w:rPr>
          <w:rFonts w:eastAsia="Calibri"/>
          <w:bCs/>
        </w:rPr>
        <w:t>1055011350569</w:t>
      </w:r>
      <w:r w:rsidR="0074323E" w:rsidRPr="007745EB">
        <w:rPr>
          <w:rFonts w:eastAsia="Calibri"/>
          <w:bCs/>
        </w:rPr>
        <w:t>, ИНН </w:t>
      </w:r>
      <w:r w:rsidR="0074323E" w:rsidRPr="008F26A5">
        <w:rPr>
          <w:rFonts w:eastAsia="Calibri"/>
          <w:bCs/>
        </w:rPr>
        <w:t>5003057124</w:t>
      </w:r>
      <w:r w:rsidR="0074323E" w:rsidRPr="007745EB">
        <w:rPr>
          <w:rFonts w:eastAsia="Calibri"/>
          <w:bCs/>
        </w:rPr>
        <w:t>)</w:t>
      </w:r>
      <w:r w:rsidR="0074323E">
        <w:rPr>
          <w:rFonts w:eastAsia="Calibri"/>
          <w:bCs/>
        </w:rPr>
        <w:t>;</w:t>
      </w:r>
    </w:p>
    <w:p w:rsidR="00722524" w:rsidRPr="009B3AB3" w:rsidRDefault="00722524" w:rsidP="00FF62C6">
      <w:pPr>
        <w:pStyle w:val="ConsPlusNormal"/>
        <w:ind w:firstLine="709"/>
        <w:jc w:val="both"/>
        <w:rPr>
          <w:bCs/>
          <w:iCs/>
        </w:rPr>
      </w:pPr>
      <w:proofErr w:type="gramStart"/>
      <w:r w:rsidRPr="009B3AB3">
        <w:rPr>
          <w:bCs/>
          <w:iCs/>
        </w:rPr>
        <w:t xml:space="preserve">Совета </w:t>
      </w:r>
      <w:r w:rsidRPr="009B3AB3">
        <w:rPr>
          <w:rFonts w:eastAsia="Calibri"/>
          <w:bCs/>
          <w:iCs/>
        </w:rPr>
        <w:t>депутатов</w:t>
      </w:r>
      <w:r w:rsidRPr="009B3AB3">
        <w:rPr>
          <w:bCs/>
          <w:iCs/>
        </w:rPr>
        <w:t xml:space="preserve"> городского округа Троицк в городе Москве (</w:t>
      </w:r>
      <w:r w:rsidR="0074323E" w:rsidRPr="00AB1D31">
        <w:t>(ОГРН 1065003027495, ИНН 5046069815)</w:t>
      </w:r>
      <w:r w:rsidR="0074323E">
        <w:t xml:space="preserve"> </w:t>
      </w:r>
      <w:r w:rsidRPr="009B3AB3">
        <w:rPr>
          <w:bCs/>
          <w:iCs/>
        </w:rPr>
        <w:t>в части вопросов обеспечения его деятельности, а также предоставления гарантий лицам, вышедшим на пенсию до его исключения из единого государственного реестра юридических лиц;</w:t>
      </w:r>
      <w:proofErr w:type="gramEnd"/>
    </w:p>
    <w:p w:rsidR="00722524" w:rsidRPr="009B3AB3" w:rsidRDefault="00722524" w:rsidP="00722524">
      <w:pPr>
        <w:pStyle w:val="ConsPlusNormal"/>
        <w:ind w:firstLine="709"/>
        <w:jc w:val="both"/>
        <w:rPr>
          <w:rFonts w:eastAsia="Calibri"/>
          <w:bCs/>
          <w:iCs/>
        </w:rPr>
      </w:pPr>
      <w:r w:rsidRPr="009B3AB3">
        <w:rPr>
          <w:rFonts w:eastAsia="Calibri"/>
          <w:bCs/>
          <w:iCs/>
        </w:rPr>
        <w:t>администрации</w:t>
      </w:r>
      <w:r w:rsidRPr="009B3AB3">
        <w:rPr>
          <w:rFonts w:eastAsia="Calibri"/>
          <w:bCs/>
        </w:rPr>
        <w:t xml:space="preserve"> </w:t>
      </w:r>
      <w:r w:rsidRPr="009B3AB3">
        <w:rPr>
          <w:rFonts w:eastAsia="Calibri"/>
          <w:bCs/>
          <w:iCs/>
        </w:rPr>
        <w:t>городского округа Троицк в городе Москве</w:t>
      </w:r>
      <w:r w:rsidRPr="009B3AB3">
        <w:rPr>
          <w:rFonts w:eastAsia="Calibri"/>
          <w:iCs/>
        </w:rPr>
        <w:t xml:space="preserve"> (</w:t>
      </w:r>
      <w:r w:rsidR="0074323E" w:rsidRPr="00D80170">
        <w:t>ОГРН 1025006036131, ИНН 5046005836</w:t>
      </w:r>
      <w:r w:rsidRPr="009B3AB3">
        <w:rPr>
          <w:rFonts w:eastAsia="Calibri"/>
          <w:iCs/>
        </w:rPr>
        <w:t>), в том числе ее отраслевых (функциональных) органов:</w:t>
      </w:r>
    </w:p>
    <w:p w:rsidR="00722524" w:rsidRPr="009B3AB3" w:rsidRDefault="008E4BC9" w:rsidP="00722524">
      <w:pPr>
        <w:pStyle w:val="ConsPlusNormal"/>
        <w:ind w:firstLine="709"/>
        <w:jc w:val="both"/>
        <w:rPr>
          <w:rFonts w:eastAsia="Calibri"/>
          <w:iCs/>
        </w:rPr>
      </w:pPr>
      <w:r w:rsidRPr="009B3AB3">
        <w:rPr>
          <w:rFonts w:eastAsia="Calibri"/>
          <w:bCs/>
          <w:iCs/>
        </w:rPr>
        <w:t>Управления образования администрации городского округа Троицк в городе Москве</w:t>
      </w:r>
      <w:r w:rsidR="00722524" w:rsidRPr="009B3AB3">
        <w:rPr>
          <w:rFonts w:eastAsia="Calibri"/>
          <w:bCs/>
          <w:iCs/>
        </w:rPr>
        <w:t xml:space="preserve"> </w:t>
      </w:r>
      <w:r w:rsidR="00722524" w:rsidRPr="009B3AB3">
        <w:rPr>
          <w:rFonts w:eastAsia="Calibri"/>
          <w:iCs/>
        </w:rPr>
        <w:t>(</w:t>
      </w:r>
      <w:r w:rsidR="00825FDC" w:rsidRPr="005F5100">
        <w:rPr>
          <w:rFonts w:eastAsia="Calibri"/>
          <w:bCs/>
        </w:rPr>
        <w:t>ОГРН </w:t>
      </w:r>
      <w:r w:rsidR="00825FDC">
        <w:rPr>
          <w:rStyle w:val="copytarget"/>
        </w:rPr>
        <w:t>1065003023205</w:t>
      </w:r>
      <w:r w:rsidR="00825FDC" w:rsidRPr="005F5100">
        <w:rPr>
          <w:rFonts w:eastAsia="Calibri"/>
          <w:bCs/>
        </w:rPr>
        <w:t>, ИНН </w:t>
      </w:r>
      <w:r w:rsidR="00825FDC">
        <w:rPr>
          <w:rStyle w:val="copytarget"/>
        </w:rPr>
        <w:t>5046068681</w:t>
      </w:r>
      <w:r w:rsidR="00722524" w:rsidRPr="009B3AB3">
        <w:rPr>
          <w:rFonts w:eastAsia="Calibri"/>
          <w:iCs/>
        </w:rPr>
        <w:t>);</w:t>
      </w:r>
    </w:p>
    <w:p w:rsidR="008E4BC9" w:rsidRPr="009B3AB3" w:rsidRDefault="008E4BC9" w:rsidP="00722524">
      <w:pPr>
        <w:pStyle w:val="ConsPlusNormal"/>
        <w:ind w:firstLine="709"/>
        <w:jc w:val="both"/>
        <w:rPr>
          <w:rFonts w:eastAsia="Calibri"/>
          <w:iCs/>
        </w:rPr>
      </w:pPr>
      <w:r w:rsidRPr="009B3AB3">
        <w:rPr>
          <w:rFonts w:eastAsia="Calibri"/>
          <w:bCs/>
          <w:iCs/>
        </w:rPr>
        <w:t xml:space="preserve">Управления муниципального имущества администрации городского округа Троицк в городе Москве </w:t>
      </w:r>
      <w:r w:rsidRPr="009B3AB3">
        <w:rPr>
          <w:rFonts w:eastAsia="Calibri"/>
          <w:iCs/>
        </w:rPr>
        <w:t>(</w:t>
      </w:r>
      <w:r w:rsidR="00825FDC" w:rsidRPr="00237D40">
        <w:rPr>
          <w:rFonts w:eastAsia="Calibri"/>
          <w:bCs/>
        </w:rPr>
        <w:t>ОГРН </w:t>
      </w:r>
      <w:r w:rsidR="00825FDC" w:rsidRPr="00237D40">
        <w:rPr>
          <w:color w:val="000000" w:themeColor="text1"/>
        </w:rPr>
        <w:t>1035009351299</w:t>
      </w:r>
      <w:r w:rsidR="00825FDC" w:rsidRPr="00237D40">
        <w:rPr>
          <w:rFonts w:eastAsia="Calibri"/>
          <w:bCs/>
        </w:rPr>
        <w:t>, ИНН </w:t>
      </w:r>
      <w:r w:rsidR="00825FDC" w:rsidRPr="00237D40">
        <w:rPr>
          <w:color w:val="000000" w:themeColor="text1"/>
        </w:rPr>
        <w:t>5046044419</w:t>
      </w:r>
      <w:r w:rsidR="00825FDC">
        <w:rPr>
          <w:color w:val="000000" w:themeColor="text1"/>
        </w:rPr>
        <w:t>);</w:t>
      </w:r>
    </w:p>
    <w:p w:rsidR="008E4BC9" w:rsidRPr="009B3AB3" w:rsidRDefault="008E4BC9" w:rsidP="00722524">
      <w:pPr>
        <w:pStyle w:val="ConsPlusNormal"/>
        <w:ind w:firstLine="709"/>
        <w:jc w:val="both"/>
        <w:rPr>
          <w:rFonts w:eastAsia="Calibri"/>
          <w:iCs/>
        </w:rPr>
      </w:pPr>
      <w:r w:rsidRPr="009B3AB3">
        <w:rPr>
          <w:rFonts w:eastAsia="Calibri"/>
          <w:bCs/>
          <w:iCs/>
        </w:rPr>
        <w:t xml:space="preserve">Финансового управления администрации городского округа Троицк в городе Москве </w:t>
      </w:r>
      <w:r w:rsidRPr="009B3AB3">
        <w:rPr>
          <w:rFonts w:eastAsia="Calibri"/>
          <w:iCs/>
        </w:rPr>
        <w:t>(</w:t>
      </w:r>
      <w:r w:rsidR="00825FDC" w:rsidRPr="00237D40">
        <w:rPr>
          <w:rFonts w:eastAsia="Calibri"/>
          <w:bCs/>
        </w:rPr>
        <w:t>ОГРН </w:t>
      </w:r>
      <w:r w:rsidR="00825FDC" w:rsidRPr="00D970EF">
        <w:rPr>
          <w:rStyle w:val="copytarget"/>
        </w:rPr>
        <w:t>1095003003182</w:t>
      </w:r>
      <w:r w:rsidR="00825FDC" w:rsidRPr="00237D40">
        <w:rPr>
          <w:rFonts w:eastAsia="Calibri"/>
          <w:bCs/>
        </w:rPr>
        <w:t>, ИНН </w:t>
      </w:r>
      <w:r w:rsidR="00825FDC" w:rsidRPr="00D970EF">
        <w:rPr>
          <w:rStyle w:val="copytarget"/>
        </w:rPr>
        <w:t>5046010716</w:t>
      </w:r>
      <w:r w:rsidR="00825FDC">
        <w:rPr>
          <w:rStyle w:val="copytarget"/>
        </w:rPr>
        <w:t>).</w:t>
      </w:r>
    </w:p>
    <w:p w:rsidR="00722524" w:rsidRPr="009B3AB3" w:rsidRDefault="00722524" w:rsidP="00722524">
      <w:pPr>
        <w:pStyle w:val="ConsPlusNormal"/>
        <w:ind w:firstLine="709"/>
        <w:jc w:val="both"/>
        <w:rPr>
          <w:rFonts w:eastAsia="Calibri"/>
          <w:bCs/>
        </w:rPr>
      </w:pPr>
      <w:r w:rsidRPr="009B3AB3">
        <w:rPr>
          <w:rFonts w:eastAsia="Calibri"/>
          <w:bCs/>
        </w:rPr>
        <w:t>3. </w:t>
      </w:r>
      <w:proofErr w:type="gramStart"/>
      <w:r w:rsidRPr="009B3AB3">
        <w:rPr>
          <w:rFonts w:eastAsia="Calibri"/>
          <w:bCs/>
        </w:rPr>
        <w:t>Внутригородское муниципальное образование –</w:t>
      </w:r>
      <w:r w:rsidR="008E4BC9" w:rsidRPr="009B3AB3">
        <w:rPr>
          <w:rFonts w:eastAsia="Calibri"/>
          <w:bCs/>
        </w:rPr>
        <w:t xml:space="preserve"> городской округ Троиц</w:t>
      </w:r>
      <w:r w:rsidR="00CD2971">
        <w:rPr>
          <w:rFonts w:eastAsia="Calibri"/>
          <w:bCs/>
        </w:rPr>
        <w:t>к</w:t>
      </w:r>
      <w:r w:rsidR="008E4BC9" w:rsidRPr="009B3AB3">
        <w:rPr>
          <w:rFonts w:eastAsia="Calibri"/>
          <w:bCs/>
        </w:rPr>
        <w:t xml:space="preserve"> </w:t>
      </w:r>
      <w:r w:rsidRPr="009B3AB3">
        <w:rPr>
          <w:rFonts w:eastAsia="Calibri"/>
          <w:bCs/>
        </w:rPr>
        <w:t xml:space="preserve">в городе Москве является собственником имущества, включая имущественные права, которое до дня его образования находилось в собственности поселения </w:t>
      </w:r>
      <w:proofErr w:type="spellStart"/>
      <w:r w:rsidR="008E4BC9" w:rsidRPr="009B3AB3">
        <w:rPr>
          <w:rFonts w:eastAsia="Calibri"/>
          <w:bCs/>
        </w:rPr>
        <w:t>Десеновское</w:t>
      </w:r>
      <w:proofErr w:type="spellEnd"/>
      <w:r w:rsidR="008E4BC9" w:rsidRPr="009B3AB3">
        <w:rPr>
          <w:rFonts w:eastAsia="Calibri"/>
          <w:bCs/>
        </w:rPr>
        <w:t xml:space="preserve"> и городского округа Троицк в городе Москве</w:t>
      </w:r>
      <w:bookmarkStart w:id="2" w:name="_Hlk170230367"/>
      <w:r w:rsidRPr="009B3AB3">
        <w:rPr>
          <w:rFonts w:eastAsia="Calibri"/>
          <w:bCs/>
          <w:iCs/>
        </w:rPr>
        <w:t xml:space="preserve"> </w:t>
      </w:r>
      <w:bookmarkEnd w:id="2"/>
      <w:r w:rsidRPr="009B3AB3">
        <w:rPr>
          <w:rFonts w:eastAsia="Calibri"/>
          <w:bCs/>
        </w:rPr>
        <w:t>(далее</w:t>
      </w:r>
      <w:r w:rsidRPr="009B3AB3">
        <w:rPr>
          <w:rFonts w:eastAsia="Calibri"/>
          <w:bCs/>
          <w:iCs/>
        </w:rPr>
        <w:t xml:space="preserve"> </w:t>
      </w:r>
      <w:r w:rsidRPr="009B3AB3">
        <w:rPr>
          <w:rFonts w:eastAsia="Calibri"/>
          <w:bCs/>
        </w:rPr>
        <w:t>при совместном употреблении – преобразованные муниципальные образования)</w:t>
      </w:r>
      <w:r w:rsidRPr="009B3AB3">
        <w:rPr>
          <w:rFonts w:eastAsia="Calibri"/>
          <w:bCs/>
          <w:iCs/>
        </w:rPr>
        <w:t>.</w:t>
      </w:r>
      <w:proofErr w:type="gramEnd"/>
    </w:p>
    <w:p w:rsidR="00722524" w:rsidRPr="009B3AB3" w:rsidRDefault="00722524" w:rsidP="00722524">
      <w:pPr>
        <w:pStyle w:val="ConsPlusNormal"/>
        <w:ind w:firstLine="709"/>
        <w:jc w:val="both"/>
        <w:rPr>
          <w:rFonts w:eastAsia="Calibri"/>
          <w:bCs/>
        </w:rPr>
      </w:pPr>
      <w:r w:rsidRPr="009B3AB3">
        <w:rPr>
          <w:rFonts w:eastAsia="Calibri"/>
          <w:bCs/>
        </w:rPr>
        <w:t>4. </w:t>
      </w:r>
      <w:proofErr w:type="gramStart"/>
      <w:r w:rsidRPr="009B3AB3">
        <w:rPr>
          <w:rFonts w:eastAsia="Calibri"/>
          <w:bCs/>
        </w:rPr>
        <w:t>Полномочия собственника имущества и учредителя муниципальных унитарных предприятий и муниципальных учреждений преобразованных муниципальных образований</w:t>
      </w:r>
      <w:r w:rsidRPr="009B3AB3">
        <w:rPr>
          <w:rFonts w:eastAsia="Calibri"/>
          <w:bCs/>
          <w:iCs/>
        </w:rPr>
        <w:t xml:space="preserve"> </w:t>
      </w:r>
      <w:r w:rsidRPr="009B3AB3">
        <w:rPr>
          <w:rFonts w:eastAsia="Calibri"/>
          <w:bCs/>
        </w:rPr>
        <w:t xml:space="preserve">осуществляет аппарат Совета депутатов внутригородского муниципального образования – </w:t>
      </w:r>
      <w:r w:rsidR="008E4BC9" w:rsidRPr="009B3AB3">
        <w:rPr>
          <w:rFonts w:eastAsia="Calibri"/>
          <w:bCs/>
        </w:rPr>
        <w:t>городско</w:t>
      </w:r>
      <w:r w:rsidR="00AA08DD">
        <w:rPr>
          <w:rFonts w:eastAsia="Calibri"/>
          <w:bCs/>
        </w:rPr>
        <w:t>го</w:t>
      </w:r>
      <w:r w:rsidR="008E4BC9" w:rsidRPr="009B3AB3">
        <w:rPr>
          <w:rFonts w:eastAsia="Calibri"/>
          <w:bCs/>
        </w:rPr>
        <w:t xml:space="preserve"> округ</w:t>
      </w:r>
      <w:r w:rsidR="00AA08DD">
        <w:rPr>
          <w:rFonts w:eastAsia="Calibri"/>
          <w:bCs/>
        </w:rPr>
        <w:t>а</w:t>
      </w:r>
      <w:r w:rsidR="008E4BC9" w:rsidRPr="009B3AB3">
        <w:rPr>
          <w:rFonts w:eastAsia="Calibri"/>
          <w:bCs/>
        </w:rPr>
        <w:t xml:space="preserve"> Троицк </w:t>
      </w:r>
      <w:r w:rsidRPr="009B3AB3">
        <w:rPr>
          <w:rFonts w:eastAsia="Calibri"/>
          <w:bCs/>
        </w:rPr>
        <w:t>в городе Москве.</w:t>
      </w:r>
      <w:proofErr w:type="gramEnd"/>
    </w:p>
    <w:p w:rsidR="00722524" w:rsidRPr="009B3AB3" w:rsidRDefault="00722524" w:rsidP="00722524">
      <w:pPr>
        <w:pStyle w:val="ConsPlusNormal"/>
        <w:ind w:firstLine="709"/>
        <w:jc w:val="both"/>
        <w:rPr>
          <w:rFonts w:eastAsia="Calibri"/>
          <w:bCs/>
        </w:rPr>
      </w:pPr>
      <w:r w:rsidRPr="009B3AB3">
        <w:rPr>
          <w:rFonts w:eastAsia="Calibri"/>
          <w:bCs/>
        </w:rPr>
        <w:t>5. </w:t>
      </w:r>
      <w:proofErr w:type="gramStart"/>
      <w:r w:rsidRPr="009B3AB3">
        <w:rPr>
          <w:rFonts w:eastAsia="Calibri"/>
          <w:bCs/>
        </w:rPr>
        <w:t xml:space="preserve">Финансовое обеспечение деятельности органов местного самоуправления внутригородского муниципального образования – </w:t>
      </w:r>
      <w:r w:rsidR="008E4BC9" w:rsidRPr="009B3AB3">
        <w:rPr>
          <w:rFonts w:eastAsia="Calibri"/>
          <w:bCs/>
        </w:rPr>
        <w:t xml:space="preserve">городского округа Троицк </w:t>
      </w:r>
      <w:r w:rsidRPr="009B3AB3">
        <w:rPr>
          <w:rFonts w:eastAsia="Calibri"/>
          <w:bCs/>
        </w:rPr>
        <w:t xml:space="preserve">в городе Москве в 2024 году осуществляется на основании бюджетной сметы аппарата Совета депутатов внутригородского муниципального образования – </w:t>
      </w:r>
      <w:r w:rsidR="008E4BC9" w:rsidRPr="009B3AB3">
        <w:rPr>
          <w:rFonts w:eastAsia="Calibri"/>
          <w:bCs/>
        </w:rPr>
        <w:t>городской округ Троицк</w:t>
      </w:r>
      <w:r w:rsidRPr="009B3AB3">
        <w:rPr>
          <w:rFonts w:eastAsia="Calibri"/>
          <w:bCs/>
        </w:rPr>
        <w:t xml:space="preserve"> в городе Москве за счет собственных средств бюджетов преобразованных муниципальных образований в соответствии с решениями Совета депутатов внутригородского муниципального образования – </w:t>
      </w:r>
      <w:r w:rsidR="008E4BC9" w:rsidRPr="009B3AB3">
        <w:rPr>
          <w:rFonts w:eastAsia="Calibri"/>
          <w:bCs/>
        </w:rPr>
        <w:t>городско</w:t>
      </w:r>
      <w:r w:rsidR="00AA08DD">
        <w:rPr>
          <w:rFonts w:eastAsia="Calibri"/>
          <w:bCs/>
        </w:rPr>
        <w:t>го</w:t>
      </w:r>
      <w:r w:rsidR="008E4BC9" w:rsidRPr="009B3AB3">
        <w:rPr>
          <w:rFonts w:eastAsia="Calibri"/>
          <w:bCs/>
        </w:rPr>
        <w:t xml:space="preserve"> округ</w:t>
      </w:r>
      <w:r w:rsidR="00AA08DD">
        <w:rPr>
          <w:rFonts w:eastAsia="Calibri"/>
          <w:bCs/>
        </w:rPr>
        <w:t>а</w:t>
      </w:r>
      <w:r w:rsidR="008E4BC9" w:rsidRPr="009B3AB3">
        <w:rPr>
          <w:rFonts w:eastAsia="Calibri"/>
          <w:bCs/>
        </w:rPr>
        <w:t xml:space="preserve"> Троицк </w:t>
      </w:r>
      <w:r w:rsidRPr="009B3AB3">
        <w:rPr>
          <w:rFonts w:eastAsia="Calibri"/>
          <w:bCs/>
        </w:rPr>
        <w:lastRenderedPageBreak/>
        <w:t>в городе Москве о внесении</w:t>
      </w:r>
      <w:proofErr w:type="gramEnd"/>
      <w:r w:rsidRPr="009B3AB3">
        <w:rPr>
          <w:rFonts w:eastAsia="Calibri"/>
          <w:bCs/>
        </w:rPr>
        <w:t xml:space="preserve"> изменений в решение Совета депутатов соответствующего преобразованного муниципального образования о </w:t>
      </w:r>
      <w:proofErr w:type="gramStart"/>
      <w:r w:rsidRPr="009B3AB3">
        <w:rPr>
          <w:rFonts w:eastAsia="Calibri"/>
          <w:bCs/>
        </w:rPr>
        <w:t>бюджете</w:t>
      </w:r>
      <w:proofErr w:type="gramEnd"/>
      <w:r w:rsidRPr="009B3AB3">
        <w:rPr>
          <w:rFonts w:eastAsia="Calibri"/>
          <w:bCs/>
        </w:rPr>
        <w:t xml:space="preserve"> преобразованного муниципального образования на 2024 год и плановый период 2025 и 2026 годов. </w:t>
      </w:r>
    </w:p>
    <w:p w:rsidR="00722524" w:rsidRPr="009B3AB3" w:rsidRDefault="00722524" w:rsidP="00722524">
      <w:pPr>
        <w:pStyle w:val="ConsPlusNormal"/>
        <w:ind w:firstLine="709"/>
        <w:jc w:val="both"/>
        <w:rPr>
          <w:rFonts w:eastAsia="Calibri"/>
          <w:bCs/>
        </w:rPr>
      </w:pPr>
      <w:r w:rsidRPr="009B3AB3">
        <w:rPr>
          <w:rFonts w:eastAsia="Calibri"/>
          <w:bCs/>
        </w:rPr>
        <w:t>6. </w:t>
      </w:r>
      <w:proofErr w:type="gramStart"/>
      <w:r w:rsidRPr="009B3AB3">
        <w:rPr>
          <w:rFonts w:eastAsia="Calibri"/>
          <w:bCs/>
        </w:rPr>
        <w:t>Финансовое обеспечение деятельности муниципальных казенных учреждений преобразованных муниципальных образований,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 предоставление указанным муниципальным и автономным учреждениям субсидий на иные цели, предоставление субсидий муниципальным унитарным предприятиям преобразованных муниципальных образований, а также осуществление закупок для обеспечения муниципальных нужд и содержание муниципальных служащих и работников органов местного самоуправления преобразованных муниципальных образований</w:t>
      </w:r>
      <w:proofErr w:type="gramEnd"/>
      <w:r w:rsidRPr="009B3AB3">
        <w:rPr>
          <w:rFonts w:eastAsia="Calibri"/>
          <w:bCs/>
          <w:iCs/>
        </w:rPr>
        <w:t>, в том числе отраслевых (функциональных) органов администрации городского округа</w:t>
      </w:r>
      <w:r w:rsidR="00FF62C6" w:rsidRPr="009B3AB3">
        <w:rPr>
          <w:rFonts w:eastAsia="Calibri"/>
          <w:bCs/>
          <w:iCs/>
        </w:rPr>
        <w:t xml:space="preserve"> Троицк в городе Москве</w:t>
      </w:r>
      <w:r w:rsidRPr="009B3AB3">
        <w:rPr>
          <w:rFonts w:eastAsia="Calibri"/>
          <w:bCs/>
          <w:iCs/>
        </w:rPr>
        <w:t xml:space="preserve">, </w:t>
      </w:r>
      <w:r w:rsidRPr="009B3AB3">
        <w:rPr>
          <w:rFonts w:eastAsia="Calibri"/>
          <w:bCs/>
        </w:rPr>
        <w:t>осуществляются до окончания ликвидации органов местного самоуправления, муниципальных унитарных предприятий, муниципальных учреждений преобразованных муниципальных образований либо передачи в собственность города Москвы имущества указанных предприятий и учреждений:</w:t>
      </w:r>
    </w:p>
    <w:p w:rsidR="00722524" w:rsidRPr="009B3AB3" w:rsidRDefault="00722524" w:rsidP="00722524">
      <w:pPr>
        <w:pStyle w:val="ConsPlusNormal"/>
        <w:ind w:firstLine="709"/>
        <w:jc w:val="both"/>
        <w:rPr>
          <w:rFonts w:eastAsia="Calibri"/>
          <w:bCs/>
        </w:rPr>
      </w:pPr>
      <w:r w:rsidRPr="009B3AB3">
        <w:rPr>
          <w:rFonts w:eastAsia="Calibri"/>
          <w:bCs/>
        </w:rPr>
        <w:t xml:space="preserve">1) за счет средств соответствующих бюджетов преобразованных муниципальных образований – до 31 декабря 2024 года; </w:t>
      </w:r>
    </w:p>
    <w:p w:rsidR="00722524" w:rsidRPr="009B3AB3" w:rsidRDefault="00722524" w:rsidP="00722524">
      <w:pPr>
        <w:pStyle w:val="ConsPlusNormal"/>
        <w:ind w:firstLine="709"/>
        <w:jc w:val="both"/>
        <w:rPr>
          <w:rFonts w:eastAsia="Calibri"/>
          <w:bCs/>
          <w:iCs/>
        </w:rPr>
      </w:pPr>
      <w:r w:rsidRPr="009B3AB3">
        <w:rPr>
          <w:rFonts w:eastAsia="Calibri"/>
          <w:bCs/>
          <w:iCs/>
        </w:rPr>
        <w:t>2)</w:t>
      </w:r>
      <w:r w:rsidRPr="009B3AB3">
        <w:rPr>
          <w:rFonts w:eastAsia="Calibri"/>
          <w:bCs/>
        </w:rPr>
        <w:t> </w:t>
      </w:r>
      <w:r w:rsidRPr="009B3AB3">
        <w:rPr>
          <w:rFonts w:eastAsia="Calibri"/>
          <w:bCs/>
          <w:iCs/>
        </w:rPr>
        <w:t xml:space="preserve">за счет средств бюджета внутригородского муниципального образования – </w:t>
      </w:r>
      <w:r w:rsidR="008E4BC9" w:rsidRPr="009B3AB3">
        <w:rPr>
          <w:rFonts w:eastAsia="Calibri"/>
          <w:bCs/>
        </w:rPr>
        <w:t>городской округ Троицк</w:t>
      </w:r>
      <w:r w:rsidRPr="009B3AB3">
        <w:rPr>
          <w:rFonts w:eastAsia="Calibri"/>
          <w:bCs/>
          <w:iCs/>
        </w:rPr>
        <w:t xml:space="preserve"> в городе Москве – с 1 января 2025 года.</w:t>
      </w:r>
    </w:p>
    <w:p w:rsidR="00722524" w:rsidRPr="009B3AB3" w:rsidRDefault="00722524" w:rsidP="00722524">
      <w:pPr>
        <w:pStyle w:val="ConsPlusNormal"/>
        <w:ind w:firstLine="709"/>
        <w:jc w:val="both"/>
        <w:rPr>
          <w:rFonts w:eastAsia="Calibri"/>
          <w:bCs/>
        </w:rPr>
      </w:pPr>
      <w:r w:rsidRPr="009B3AB3">
        <w:rPr>
          <w:rFonts w:eastAsia="Calibri"/>
          <w:bCs/>
        </w:rPr>
        <w:t xml:space="preserve">7. Исполнение бюджетов преобразованных муниципальных образований на 2024 год и плановый период 2025 и 2026 годов, составление и утверждение отчетности об исполнении указанных бюджетов за 2024 год, контроль за их исполнением осуществляются в соответствии </w:t>
      </w:r>
      <w:proofErr w:type="gramStart"/>
      <w:r w:rsidRPr="009B3AB3">
        <w:rPr>
          <w:rFonts w:eastAsia="Calibri"/>
          <w:bCs/>
        </w:rPr>
        <w:t>с</w:t>
      </w:r>
      <w:proofErr w:type="gramEnd"/>
      <w:r w:rsidRPr="009B3AB3">
        <w:rPr>
          <w:rFonts w:eastAsia="Calibri"/>
          <w:bCs/>
        </w:rPr>
        <w:t>:</w:t>
      </w:r>
    </w:p>
    <w:p w:rsidR="00722524" w:rsidRPr="009B3AB3" w:rsidRDefault="00722524" w:rsidP="00722524">
      <w:pPr>
        <w:pStyle w:val="ConsPlusNormal"/>
        <w:ind w:firstLine="709"/>
        <w:jc w:val="both"/>
        <w:rPr>
          <w:rFonts w:eastAsia="Calibri"/>
          <w:bCs/>
        </w:rPr>
      </w:pPr>
      <w:r w:rsidRPr="009B3AB3">
        <w:rPr>
          <w:rFonts w:eastAsia="Calibri"/>
          <w:bCs/>
        </w:rPr>
        <w:t xml:space="preserve">1) муниципальными правовыми актами, </w:t>
      </w:r>
      <w:r w:rsidR="009B3AB3">
        <w:rPr>
          <w:rFonts w:eastAsia="Calibri"/>
          <w:bCs/>
        </w:rPr>
        <w:t xml:space="preserve">регулирующими бюджетный процесс </w:t>
      </w:r>
      <w:r w:rsidRPr="009B3AB3">
        <w:rPr>
          <w:rFonts w:eastAsia="Calibri"/>
          <w:bCs/>
        </w:rPr>
        <w:t>в</w:t>
      </w:r>
      <w:r w:rsidR="009B3AB3">
        <w:rPr>
          <w:rFonts w:eastAsia="Calibri"/>
          <w:bCs/>
        </w:rPr>
        <w:t xml:space="preserve"> </w:t>
      </w:r>
      <w:r w:rsidRPr="009B3AB3">
        <w:rPr>
          <w:rFonts w:eastAsia="Calibri"/>
          <w:bCs/>
        </w:rPr>
        <w:t xml:space="preserve">преобразованных муниципальных </w:t>
      </w:r>
      <w:proofErr w:type="gramStart"/>
      <w:r w:rsidRPr="009B3AB3">
        <w:rPr>
          <w:rFonts w:eastAsia="Calibri"/>
          <w:bCs/>
        </w:rPr>
        <w:t>образованиях</w:t>
      </w:r>
      <w:proofErr w:type="gramEnd"/>
      <w:r w:rsidRPr="009B3AB3">
        <w:rPr>
          <w:rFonts w:eastAsia="Calibri"/>
          <w:bCs/>
        </w:rPr>
        <w:t xml:space="preserve">, а также во внутригородском муниципальном образовании – </w:t>
      </w:r>
      <w:r w:rsidR="008E4BC9" w:rsidRPr="009B3AB3">
        <w:rPr>
          <w:rFonts w:eastAsia="Calibri"/>
          <w:bCs/>
        </w:rPr>
        <w:t xml:space="preserve">городской округ Троицк </w:t>
      </w:r>
      <w:r w:rsidRPr="009B3AB3">
        <w:rPr>
          <w:rFonts w:eastAsia="Calibri"/>
          <w:bCs/>
        </w:rPr>
        <w:t>в городе Москве;</w:t>
      </w:r>
    </w:p>
    <w:p w:rsidR="00722524" w:rsidRPr="009B3AB3" w:rsidRDefault="00722524" w:rsidP="00722524">
      <w:pPr>
        <w:pStyle w:val="ConsPlusNormal"/>
        <w:ind w:firstLine="709"/>
        <w:jc w:val="both"/>
        <w:rPr>
          <w:rFonts w:eastAsia="Calibri"/>
          <w:bCs/>
        </w:rPr>
      </w:pPr>
      <w:r w:rsidRPr="009B3AB3">
        <w:rPr>
          <w:rFonts w:eastAsia="Calibri"/>
          <w:bCs/>
        </w:rPr>
        <w:t>2) соглашениями, заключенными органами местного самоуправления преобразованных муниципальных образований</w:t>
      </w:r>
      <w:r w:rsidRPr="009B3AB3">
        <w:rPr>
          <w:rFonts w:eastAsia="Calibri"/>
          <w:bCs/>
          <w:iCs/>
        </w:rPr>
        <w:t xml:space="preserve"> </w:t>
      </w:r>
      <w:r w:rsidRPr="009B3AB3">
        <w:rPr>
          <w:rFonts w:eastAsia="Calibri"/>
          <w:bCs/>
        </w:rPr>
        <w:t>с органами государственной власти города Москвы о предоставлении из бюджета города Москвы бюджетам преобразованных муниципальных образований межбюджетных трансфертов, имеющих целевое назначение, и с Контрольно-счетной палатой Москвы о передаче Контрольно-счетной палате Москве полномочий по осуществлению внешнего муниципального финансового контроля;</w:t>
      </w:r>
    </w:p>
    <w:p w:rsidR="00722524" w:rsidRPr="009B3AB3" w:rsidRDefault="00722524" w:rsidP="00722524">
      <w:pPr>
        <w:pStyle w:val="ConsPlusNormal"/>
        <w:ind w:firstLine="709"/>
        <w:jc w:val="both"/>
        <w:rPr>
          <w:rFonts w:eastAsia="Calibri"/>
          <w:bCs/>
          <w:iCs/>
        </w:rPr>
      </w:pPr>
      <w:r w:rsidRPr="009B3AB3">
        <w:rPr>
          <w:rFonts w:eastAsia="Calibri"/>
          <w:bCs/>
          <w:iCs/>
        </w:rPr>
        <w:t>3) обращени</w:t>
      </w:r>
      <w:r w:rsidR="009B3AB3" w:rsidRPr="009B3AB3">
        <w:rPr>
          <w:rFonts w:eastAsia="Calibri"/>
          <w:bCs/>
          <w:iCs/>
        </w:rPr>
        <w:t>ем</w:t>
      </w:r>
      <w:r w:rsidRPr="009B3AB3">
        <w:rPr>
          <w:rFonts w:eastAsia="Calibri"/>
          <w:bCs/>
          <w:iCs/>
        </w:rPr>
        <w:t xml:space="preserve"> </w:t>
      </w:r>
      <w:r w:rsidR="00CD2971">
        <w:rPr>
          <w:rFonts w:eastAsia="Calibri"/>
          <w:bCs/>
          <w:iCs/>
        </w:rPr>
        <w:t xml:space="preserve">о </w:t>
      </w:r>
      <w:r w:rsidRPr="009B3AB3">
        <w:rPr>
          <w:rFonts w:eastAsia="Calibri"/>
          <w:bCs/>
          <w:iCs/>
        </w:rPr>
        <w:t>передаче отдельных функций финансов</w:t>
      </w:r>
      <w:r w:rsidR="009B3AB3" w:rsidRPr="009B3AB3">
        <w:rPr>
          <w:rFonts w:eastAsia="Calibri"/>
          <w:bCs/>
          <w:iCs/>
        </w:rPr>
        <w:t>ого</w:t>
      </w:r>
      <w:r w:rsidRPr="009B3AB3">
        <w:rPr>
          <w:rFonts w:eastAsia="Calibri"/>
          <w:bCs/>
          <w:iCs/>
        </w:rPr>
        <w:t xml:space="preserve"> орган</w:t>
      </w:r>
      <w:r w:rsidR="009B3AB3" w:rsidRPr="009B3AB3">
        <w:rPr>
          <w:rFonts w:eastAsia="Calibri"/>
          <w:bCs/>
          <w:iCs/>
        </w:rPr>
        <w:t xml:space="preserve">а администрации поселения </w:t>
      </w:r>
      <w:proofErr w:type="spellStart"/>
      <w:r w:rsidR="009B3AB3" w:rsidRPr="009B3AB3">
        <w:rPr>
          <w:rFonts w:eastAsia="Calibri"/>
          <w:bCs/>
          <w:iCs/>
        </w:rPr>
        <w:t>Десеновское</w:t>
      </w:r>
      <w:proofErr w:type="spellEnd"/>
      <w:r w:rsidR="009B3AB3" w:rsidRPr="009B3AB3">
        <w:rPr>
          <w:rFonts w:eastAsia="Calibri"/>
          <w:bCs/>
          <w:iCs/>
        </w:rPr>
        <w:t xml:space="preserve"> </w:t>
      </w:r>
      <w:r w:rsidRPr="009B3AB3">
        <w:rPr>
          <w:rFonts w:eastAsia="Calibri"/>
          <w:bCs/>
          <w:iCs/>
        </w:rPr>
        <w:t>Управлению Федерального казначейства по г. Москве;</w:t>
      </w:r>
    </w:p>
    <w:p w:rsidR="00722524" w:rsidRPr="009B3AB3" w:rsidRDefault="00722524" w:rsidP="00722524">
      <w:pPr>
        <w:pStyle w:val="ConsPlusNormal"/>
        <w:ind w:firstLine="709"/>
        <w:jc w:val="both"/>
        <w:rPr>
          <w:rFonts w:eastAsia="Calibri"/>
          <w:bCs/>
        </w:rPr>
      </w:pPr>
      <w:r w:rsidRPr="009B3AB3">
        <w:rPr>
          <w:rFonts w:eastAsia="Calibri"/>
          <w:bCs/>
        </w:rPr>
        <w:lastRenderedPageBreak/>
        <w:t>4) регламент</w:t>
      </w:r>
      <w:r w:rsidR="009B3AB3" w:rsidRPr="009B3AB3">
        <w:rPr>
          <w:rFonts w:eastAsia="Calibri"/>
          <w:bCs/>
        </w:rPr>
        <w:t>ом</w:t>
      </w:r>
      <w:r w:rsidRPr="009B3AB3">
        <w:rPr>
          <w:rFonts w:eastAsia="Calibri"/>
          <w:bCs/>
        </w:rPr>
        <w:t xml:space="preserve"> о порядке и условиях обмена информацией между Управлением Федерального казначейства по г. Москве и городским округом Троицк </w:t>
      </w:r>
      <w:r w:rsidR="009B3AB3" w:rsidRPr="009B3AB3">
        <w:rPr>
          <w:rFonts w:eastAsia="Calibri"/>
          <w:bCs/>
        </w:rPr>
        <w:t xml:space="preserve">в городе Москве </w:t>
      </w:r>
      <w:r w:rsidRPr="009B3AB3">
        <w:rPr>
          <w:rFonts w:eastAsia="Calibri"/>
          <w:bCs/>
        </w:rPr>
        <w:t>при казначейском обслуживании исполнения бюджета указанного городского округа в условиях открытия в Управлении Федерального казначейства по г. Москве лицевого счета такого бюджета;</w:t>
      </w:r>
    </w:p>
    <w:p w:rsidR="00722524" w:rsidRPr="009B3AB3" w:rsidRDefault="00722524" w:rsidP="00722524">
      <w:pPr>
        <w:pStyle w:val="ConsPlusNormal"/>
        <w:ind w:firstLine="709"/>
        <w:jc w:val="both"/>
        <w:rPr>
          <w:rFonts w:eastAsia="Calibri"/>
          <w:bCs/>
          <w:iCs/>
        </w:rPr>
      </w:pPr>
      <w:r w:rsidRPr="009B3AB3">
        <w:rPr>
          <w:rFonts w:eastAsia="Calibri"/>
          <w:bCs/>
          <w:iCs/>
        </w:rPr>
        <w:t xml:space="preserve">5) регламентами о порядке и условиях обмена информацией между Управлением Федерального казначейства по г. Москве </w:t>
      </w:r>
      <w:r w:rsidR="009B3AB3" w:rsidRPr="009B3AB3">
        <w:rPr>
          <w:rFonts w:eastAsia="Calibri"/>
          <w:bCs/>
          <w:iCs/>
        </w:rPr>
        <w:t>и</w:t>
      </w:r>
      <w:r w:rsidRPr="009B3AB3">
        <w:rPr>
          <w:iCs/>
        </w:rPr>
        <w:t xml:space="preserve"> администрациями преобразо</w:t>
      </w:r>
      <w:r w:rsidR="009B3AB3" w:rsidRPr="009B3AB3">
        <w:rPr>
          <w:iCs/>
        </w:rPr>
        <w:t xml:space="preserve">ванных муниципальных </w:t>
      </w:r>
      <w:proofErr w:type="gramStart"/>
      <w:r w:rsidR="009B3AB3" w:rsidRPr="009B3AB3">
        <w:rPr>
          <w:iCs/>
        </w:rPr>
        <w:t>образований</w:t>
      </w:r>
      <w:proofErr w:type="gramEnd"/>
      <w:r w:rsidRPr="009B3AB3">
        <w:rPr>
          <w:rFonts w:eastAsia="Calibri"/>
          <w:bCs/>
          <w:iCs/>
        </w:rPr>
        <w:t xml:space="preserve"> при казначейском обслуживании исполнения </w:t>
      </w:r>
      <w:r w:rsidRPr="009B3AB3">
        <w:rPr>
          <w:iCs/>
        </w:rPr>
        <w:t xml:space="preserve"> бюджета названного городского округа </w:t>
      </w:r>
      <w:r w:rsidRPr="009B3AB3">
        <w:rPr>
          <w:rFonts w:eastAsia="Calibri"/>
          <w:bCs/>
          <w:iCs/>
        </w:rPr>
        <w:t xml:space="preserve">в условиях открытия в Управлении Федерального казначейства по г. Москве лицевых счетов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 бюджетов, главным распорядителям (распорядителям) и получателям средств </w:t>
      </w:r>
      <w:r w:rsidR="009B3AB3" w:rsidRPr="009B3AB3">
        <w:rPr>
          <w:iCs/>
        </w:rPr>
        <w:t>бюджета указанного городского округа</w:t>
      </w:r>
      <w:r w:rsidRPr="009B3AB3">
        <w:rPr>
          <w:rFonts w:eastAsia="Calibri"/>
          <w:bCs/>
          <w:iCs/>
        </w:rPr>
        <w:t>;</w:t>
      </w:r>
    </w:p>
    <w:p w:rsidR="00722524" w:rsidRPr="009B3AB3" w:rsidRDefault="00722524" w:rsidP="00722524">
      <w:pPr>
        <w:pStyle w:val="ConsPlusNormal"/>
        <w:ind w:firstLine="709"/>
        <w:jc w:val="both"/>
        <w:rPr>
          <w:rFonts w:eastAsia="Calibri"/>
          <w:bCs/>
          <w:iCs/>
        </w:rPr>
      </w:pPr>
      <w:proofErr w:type="gramStart"/>
      <w:r w:rsidRPr="009B3AB3">
        <w:rPr>
          <w:rFonts w:eastAsia="Calibri"/>
          <w:bCs/>
          <w:iCs/>
        </w:rPr>
        <w:t>6) соглашени</w:t>
      </w:r>
      <w:r w:rsidR="009B3AB3" w:rsidRPr="009B3AB3">
        <w:rPr>
          <w:rFonts w:eastAsia="Calibri"/>
          <w:bCs/>
          <w:iCs/>
        </w:rPr>
        <w:t xml:space="preserve">ем </w:t>
      </w:r>
      <w:r w:rsidRPr="009B3AB3">
        <w:rPr>
          <w:rFonts w:eastAsia="Calibri"/>
          <w:bCs/>
          <w:iCs/>
        </w:rPr>
        <w:t xml:space="preserve">о передаче полномочий </w:t>
      </w:r>
      <w:r w:rsidRPr="009B3AB3">
        <w:rPr>
          <w:iCs/>
        </w:rPr>
        <w:t xml:space="preserve"> финансового органа</w:t>
      </w:r>
      <w:r w:rsidRPr="009B3AB3">
        <w:t xml:space="preserve"> </w:t>
      </w:r>
      <w:r w:rsidRPr="009B3AB3">
        <w:rPr>
          <w:iCs/>
        </w:rPr>
        <w:t>поселения</w:t>
      </w:r>
      <w:r w:rsidR="009B3AB3" w:rsidRPr="009B3AB3">
        <w:rPr>
          <w:iCs/>
        </w:rPr>
        <w:t xml:space="preserve"> </w:t>
      </w:r>
      <w:proofErr w:type="spellStart"/>
      <w:r w:rsidR="009B3AB3" w:rsidRPr="009B3AB3">
        <w:rPr>
          <w:iCs/>
        </w:rPr>
        <w:t>Десеновское</w:t>
      </w:r>
      <w:proofErr w:type="spellEnd"/>
      <w:r w:rsidR="009B3AB3" w:rsidRPr="009B3AB3">
        <w:rPr>
          <w:iCs/>
        </w:rPr>
        <w:t xml:space="preserve"> </w:t>
      </w:r>
      <w:r w:rsidRPr="009B3AB3">
        <w:rPr>
          <w:rFonts w:eastAsia="Calibri"/>
          <w:bCs/>
          <w:iCs/>
        </w:rPr>
        <w:t>на осуществление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9B3AB3">
        <w:rPr>
          <w:rFonts w:eastAsia="Calibri"/>
          <w:bCs/>
          <w:iCs/>
        </w:rPr>
        <w:t>,</w:t>
      </w:r>
      <w:r w:rsidRPr="009B3AB3">
        <w:rPr>
          <w:rFonts w:eastAsia="Calibri"/>
          <w:bCs/>
          <w:iCs/>
        </w:rPr>
        <w:t xml:space="preserve"> Управлению Федерального казначе</w:t>
      </w:r>
      <w:r w:rsidR="009B3AB3">
        <w:rPr>
          <w:rFonts w:eastAsia="Calibri"/>
          <w:bCs/>
          <w:iCs/>
        </w:rPr>
        <w:t>йства по г. Москве, заключенным</w:t>
      </w:r>
      <w:r w:rsidRPr="009B3AB3">
        <w:rPr>
          <w:rFonts w:eastAsia="Calibri"/>
          <w:bCs/>
          <w:iCs/>
        </w:rPr>
        <w:t xml:space="preserve"> с администрацией </w:t>
      </w:r>
      <w:r w:rsidRPr="009B3AB3">
        <w:rPr>
          <w:iCs/>
        </w:rPr>
        <w:t>указанного</w:t>
      </w:r>
      <w:r w:rsidR="009B3AB3" w:rsidRPr="009B3AB3">
        <w:rPr>
          <w:iCs/>
        </w:rPr>
        <w:t xml:space="preserve"> поселения</w:t>
      </w:r>
      <w:r w:rsidRPr="009B3AB3">
        <w:rPr>
          <w:rFonts w:eastAsia="Calibri"/>
          <w:bCs/>
          <w:iCs/>
        </w:rPr>
        <w:t>;</w:t>
      </w:r>
      <w:proofErr w:type="gramEnd"/>
    </w:p>
    <w:p w:rsidR="00722524" w:rsidRPr="009B3AB3" w:rsidRDefault="00722524" w:rsidP="00722524">
      <w:pPr>
        <w:pStyle w:val="ConsPlusNormal"/>
        <w:ind w:firstLine="709"/>
        <w:jc w:val="both"/>
        <w:rPr>
          <w:rFonts w:eastAsia="Calibri"/>
          <w:bCs/>
          <w:iCs/>
        </w:rPr>
      </w:pPr>
      <w:proofErr w:type="gramStart"/>
      <w:r w:rsidRPr="009B3AB3">
        <w:rPr>
          <w:rFonts w:eastAsia="Calibri"/>
          <w:bCs/>
          <w:iCs/>
        </w:rPr>
        <w:t>7) регламент</w:t>
      </w:r>
      <w:r w:rsidR="009B3AB3" w:rsidRPr="009B3AB3">
        <w:rPr>
          <w:rFonts w:eastAsia="Calibri"/>
          <w:bCs/>
          <w:iCs/>
        </w:rPr>
        <w:t>ом</w:t>
      </w:r>
      <w:r w:rsidRPr="009B3AB3">
        <w:rPr>
          <w:rFonts w:eastAsia="Calibri"/>
          <w:bCs/>
          <w:iCs/>
        </w:rPr>
        <w:t xml:space="preserve"> информационного взаимодействия между Управлением Федерального казначейства по г. Москве и </w:t>
      </w:r>
      <w:r w:rsidRPr="009B3AB3">
        <w:rPr>
          <w:iCs/>
        </w:rPr>
        <w:t xml:space="preserve">субъектом контроля </w:t>
      </w:r>
      <w:r w:rsidR="009B3AB3" w:rsidRPr="009B3AB3">
        <w:rPr>
          <w:iCs/>
        </w:rPr>
        <w:t xml:space="preserve">поселения </w:t>
      </w:r>
      <w:proofErr w:type="spellStart"/>
      <w:r w:rsidR="009B3AB3" w:rsidRPr="009B3AB3">
        <w:rPr>
          <w:iCs/>
        </w:rPr>
        <w:t>Десеновское</w:t>
      </w:r>
      <w:proofErr w:type="spellEnd"/>
      <w:r w:rsidR="009B3AB3" w:rsidRPr="009B3AB3">
        <w:rPr>
          <w:iCs/>
        </w:rPr>
        <w:t xml:space="preserve"> </w:t>
      </w:r>
      <w:r w:rsidRPr="009B3AB3">
        <w:rPr>
          <w:rFonts w:eastAsia="Calibri"/>
          <w:bCs/>
          <w:iCs/>
        </w:rPr>
        <w:t>при осуществлении Управлением Федерального казначейства по г. Москве полномочий по осуществлению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22524" w:rsidRPr="009B3AB3" w:rsidRDefault="003B62E7" w:rsidP="003B62E7">
      <w:pPr>
        <w:pStyle w:val="ConsPlusNormal"/>
        <w:ind w:firstLine="709"/>
        <w:jc w:val="both"/>
        <w:rPr>
          <w:rFonts w:eastAsia="Calibri"/>
          <w:bCs/>
        </w:rPr>
      </w:pPr>
      <w:r>
        <w:rPr>
          <w:rFonts w:eastAsia="Calibri"/>
          <w:bCs/>
        </w:rPr>
        <w:t>8. </w:t>
      </w:r>
      <w:proofErr w:type="gramStart"/>
      <w:r>
        <w:rPr>
          <w:rFonts w:eastAsia="Calibri"/>
          <w:bCs/>
        </w:rPr>
        <w:t xml:space="preserve">Установить, что </w:t>
      </w:r>
      <w:r w:rsidR="00722524" w:rsidRPr="009B3AB3">
        <w:rPr>
          <w:rFonts w:eastAsia="Calibri"/>
          <w:bCs/>
        </w:rPr>
        <w:t xml:space="preserve">за аппаратом Совета депутатов внутригородского муниципального образования – </w:t>
      </w:r>
      <w:r w:rsidR="00DA14C1" w:rsidRPr="009B3AB3">
        <w:rPr>
          <w:rFonts w:eastAsia="Calibri"/>
          <w:bCs/>
        </w:rPr>
        <w:t xml:space="preserve">городской округ Троицк </w:t>
      </w:r>
      <w:r w:rsidR="00722524" w:rsidRPr="009B3AB3">
        <w:rPr>
          <w:rFonts w:eastAsia="Calibri"/>
          <w:bCs/>
        </w:rPr>
        <w:t>в городе Москве сохраняются права и обязанности администраций преобразованных муниципальных образований, вытекающих из муниципальных контрактов (договоров) на закупку товаров, работ и услуг для муниципальных нужд, заключенных от имени преобразованных муниципальных образований</w:t>
      </w:r>
      <w:r>
        <w:rPr>
          <w:rFonts w:eastAsia="Calibri"/>
          <w:bCs/>
        </w:rPr>
        <w:t>.</w:t>
      </w:r>
      <w:proofErr w:type="gramEnd"/>
    </w:p>
    <w:p w:rsidR="00722524" w:rsidRPr="009B3AB3" w:rsidRDefault="00CD2971" w:rsidP="00722524">
      <w:pPr>
        <w:pStyle w:val="ConsPlusNormal"/>
        <w:ind w:firstLine="709"/>
        <w:jc w:val="both"/>
        <w:rPr>
          <w:rFonts w:eastAsia="Calibri"/>
          <w:bCs/>
        </w:rPr>
      </w:pPr>
      <w:r>
        <w:rPr>
          <w:rFonts w:eastAsia="Calibri"/>
          <w:bCs/>
        </w:rPr>
        <w:t>9</w:t>
      </w:r>
      <w:r w:rsidR="00722524" w:rsidRPr="009B3AB3">
        <w:rPr>
          <w:rFonts w:eastAsia="Calibri"/>
          <w:bCs/>
        </w:rPr>
        <w:t>. </w:t>
      </w:r>
      <w:proofErr w:type="gramStart"/>
      <w:r w:rsidR="00722524" w:rsidRPr="009B3AB3">
        <w:rPr>
          <w:rFonts w:eastAsia="Calibri"/>
          <w:bCs/>
        </w:rPr>
        <w:t xml:space="preserve">Установить, что аппарат Совета депутатов внутригородского муниципального образования – </w:t>
      </w:r>
      <w:r w:rsidR="00DA14C1" w:rsidRPr="009B3AB3">
        <w:rPr>
          <w:rFonts w:eastAsia="Calibri"/>
          <w:bCs/>
        </w:rPr>
        <w:t xml:space="preserve">городской округ Троицк </w:t>
      </w:r>
      <w:r w:rsidR="00722524" w:rsidRPr="009B3AB3">
        <w:rPr>
          <w:rFonts w:eastAsia="Calibri"/>
          <w:bCs/>
        </w:rPr>
        <w:t>в городе Москве осуществляет полномочия учредителя средств массовой информации преобразованного муниципального образования со дня ликвидации администрации соответствующего преобразованного муниципального образования, являющейся учредителем соответствующего средства массовой информации, если до указанного момента деятельность такого средства массовой информации не будет прекращена в установленном Законом Российской Федерации от 27 декабря 1991 года № 2124-1</w:t>
      </w:r>
      <w:proofErr w:type="gramEnd"/>
      <w:r w:rsidR="00722524" w:rsidRPr="009B3AB3">
        <w:rPr>
          <w:rFonts w:eastAsia="Calibri"/>
          <w:bCs/>
        </w:rPr>
        <w:t xml:space="preserve"> «О средствах массовой информации» порядке.</w:t>
      </w:r>
    </w:p>
    <w:p w:rsidR="00722524" w:rsidRPr="009B3AB3" w:rsidRDefault="00722524" w:rsidP="00722524">
      <w:pPr>
        <w:pStyle w:val="ConsPlusNormal"/>
        <w:ind w:firstLine="709"/>
        <w:jc w:val="both"/>
      </w:pPr>
      <w:r w:rsidRPr="009B3AB3">
        <w:rPr>
          <w:rFonts w:eastAsia="Calibri"/>
          <w:bCs/>
        </w:rPr>
        <w:lastRenderedPageBreak/>
        <w:t>1</w:t>
      </w:r>
      <w:r w:rsidR="00CD2971">
        <w:rPr>
          <w:rFonts w:eastAsia="Calibri"/>
          <w:bCs/>
        </w:rPr>
        <w:t>0</w:t>
      </w:r>
      <w:r w:rsidRPr="009B3AB3">
        <w:rPr>
          <w:rFonts w:eastAsia="Calibri"/>
          <w:bCs/>
        </w:rPr>
        <w:t>. </w:t>
      </w:r>
      <w:r w:rsidRPr="009B3AB3">
        <w:t>Опубликовать настоящее решение в сетевом издании «Московский муниципальный вестник».</w:t>
      </w:r>
    </w:p>
    <w:p w:rsidR="00722524" w:rsidRPr="009B3AB3" w:rsidRDefault="00722524" w:rsidP="00722524">
      <w:pPr>
        <w:pStyle w:val="ConsPlusNormal"/>
        <w:ind w:firstLine="709"/>
        <w:jc w:val="both"/>
      </w:pPr>
      <w:r w:rsidRPr="009B3AB3">
        <w:t>1</w:t>
      </w:r>
      <w:r w:rsidR="00CD2971">
        <w:t>1.</w:t>
      </w:r>
      <w:r w:rsidRPr="009B3AB3">
        <w:t> Настоящее решение вступает в силу со дня его принятия.</w:t>
      </w:r>
    </w:p>
    <w:p w:rsidR="00722524" w:rsidRPr="009B3AB3" w:rsidRDefault="00722524" w:rsidP="00722524">
      <w:pPr>
        <w:jc w:val="both"/>
        <w:rPr>
          <w:sz w:val="28"/>
          <w:szCs w:val="28"/>
        </w:rPr>
      </w:pPr>
    </w:p>
    <w:p w:rsidR="00722524" w:rsidRDefault="00722524" w:rsidP="00722524"/>
    <w:p w:rsidR="00722524" w:rsidRDefault="00722524" w:rsidP="00722524"/>
    <w:p w:rsidR="00722524" w:rsidRDefault="00722524" w:rsidP="00722524">
      <w:pPr>
        <w:jc w:val="both"/>
        <w:rPr>
          <w:b/>
          <w:bCs/>
          <w:sz w:val="28"/>
          <w:szCs w:val="28"/>
        </w:rPr>
      </w:pPr>
      <w:r w:rsidRPr="00976F38">
        <w:rPr>
          <w:b/>
          <w:bCs/>
          <w:sz w:val="28"/>
          <w:szCs w:val="28"/>
        </w:rPr>
        <w:t xml:space="preserve">Глава внутригородского муниципального </w:t>
      </w:r>
    </w:p>
    <w:p w:rsidR="00722524" w:rsidRDefault="00722524" w:rsidP="00722524">
      <w:pPr>
        <w:jc w:val="both"/>
        <w:rPr>
          <w:b/>
          <w:iCs/>
          <w:sz w:val="28"/>
          <w:szCs w:val="28"/>
        </w:rPr>
      </w:pPr>
      <w:r>
        <w:rPr>
          <w:b/>
          <w:bCs/>
          <w:sz w:val="28"/>
          <w:szCs w:val="28"/>
        </w:rPr>
        <w:t>о</w:t>
      </w:r>
      <w:r w:rsidRPr="00976F38">
        <w:rPr>
          <w:b/>
          <w:bCs/>
          <w:sz w:val="28"/>
          <w:szCs w:val="28"/>
        </w:rPr>
        <w:t xml:space="preserve">бразования – </w:t>
      </w:r>
      <w:r w:rsidRPr="008836CE">
        <w:rPr>
          <w:b/>
          <w:bCs/>
          <w:sz w:val="28"/>
          <w:szCs w:val="28"/>
        </w:rPr>
        <w:t>городского округа</w:t>
      </w:r>
      <w:r w:rsidRPr="00976F38">
        <w:rPr>
          <w:i/>
          <w:sz w:val="28"/>
          <w:szCs w:val="28"/>
        </w:rPr>
        <w:t xml:space="preserve"> </w:t>
      </w:r>
      <w:r>
        <w:rPr>
          <w:b/>
          <w:iCs/>
          <w:sz w:val="28"/>
          <w:szCs w:val="28"/>
        </w:rPr>
        <w:t>Троицк</w:t>
      </w:r>
      <w:r w:rsidRPr="00976F38">
        <w:rPr>
          <w:b/>
          <w:iCs/>
          <w:sz w:val="28"/>
          <w:szCs w:val="28"/>
        </w:rPr>
        <w:t xml:space="preserve"> </w:t>
      </w:r>
    </w:p>
    <w:p w:rsidR="00722524" w:rsidRDefault="00722524" w:rsidP="00722524">
      <w:pPr>
        <w:tabs>
          <w:tab w:val="left" w:pos="7797"/>
        </w:tabs>
        <w:jc w:val="both"/>
        <w:rPr>
          <w:b/>
          <w:sz w:val="28"/>
          <w:szCs w:val="28"/>
        </w:rPr>
      </w:pPr>
      <w:r w:rsidRPr="00976F38">
        <w:rPr>
          <w:b/>
          <w:iCs/>
          <w:sz w:val="28"/>
          <w:szCs w:val="28"/>
        </w:rPr>
        <w:t>в городе Москве</w:t>
      </w:r>
      <w:r>
        <w:rPr>
          <w:b/>
          <w:i/>
          <w:sz w:val="28"/>
          <w:szCs w:val="28"/>
        </w:rPr>
        <w:t xml:space="preserve">                                                                       </w:t>
      </w:r>
      <w:r w:rsidR="000B69AD">
        <w:rPr>
          <w:b/>
          <w:sz w:val="28"/>
          <w:szCs w:val="28"/>
        </w:rPr>
        <w:t>В.Е. Дудочкин</w:t>
      </w:r>
    </w:p>
    <w:p w:rsidR="00722524" w:rsidRDefault="00722524" w:rsidP="00722524"/>
    <w:p w:rsidR="00722524" w:rsidRDefault="00722524" w:rsidP="00722524"/>
    <w:p w:rsidR="00181B04" w:rsidRDefault="00181B04"/>
    <w:sectPr w:rsidR="00181B04" w:rsidSect="00C138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DC" w:rsidRDefault="00DB7ADC" w:rsidP="00722524">
      <w:r>
        <w:separator/>
      </w:r>
    </w:p>
  </w:endnote>
  <w:endnote w:type="continuationSeparator" w:id="0">
    <w:p w:rsidR="00DB7ADC" w:rsidRDefault="00DB7ADC" w:rsidP="0072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DC" w:rsidRDefault="00DB7ADC" w:rsidP="00722524">
      <w:r>
        <w:separator/>
      </w:r>
    </w:p>
  </w:footnote>
  <w:footnote w:type="continuationSeparator" w:id="0">
    <w:p w:rsidR="00DB7ADC" w:rsidRDefault="00DB7ADC" w:rsidP="0072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24"/>
    <w:rsid w:val="000B69AD"/>
    <w:rsid w:val="00160F4C"/>
    <w:rsid w:val="00181B04"/>
    <w:rsid w:val="00313354"/>
    <w:rsid w:val="003510E2"/>
    <w:rsid w:val="003B62E7"/>
    <w:rsid w:val="003C5A8B"/>
    <w:rsid w:val="005C72AA"/>
    <w:rsid w:val="00722524"/>
    <w:rsid w:val="007340ED"/>
    <w:rsid w:val="0074323E"/>
    <w:rsid w:val="00803335"/>
    <w:rsid w:val="00825FDC"/>
    <w:rsid w:val="008A3A53"/>
    <w:rsid w:val="008E4BC9"/>
    <w:rsid w:val="008F061C"/>
    <w:rsid w:val="00911A71"/>
    <w:rsid w:val="009B3AB3"/>
    <w:rsid w:val="00A05667"/>
    <w:rsid w:val="00A10A83"/>
    <w:rsid w:val="00AA08DD"/>
    <w:rsid w:val="00AE445C"/>
    <w:rsid w:val="00CD2971"/>
    <w:rsid w:val="00D57609"/>
    <w:rsid w:val="00DA14C1"/>
    <w:rsid w:val="00DB7ADC"/>
    <w:rsid w:val="00DC70C6"/>
    <w:rsid w:val="00F219D4"/>
    <w:rsid w:val="00FA4581"/>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722524"/>
    <w:rPr>
      <w:sz w:val="20"/>
      <w:szCs w:val="20"/>
    </w:rPr>
  </w:style>
  <w:style w:type="character" w:customStyle="1" w:styleId="a5">
    <w:name w:val="Текст сноски Знак"/>
    <w:basedOn w:val="a0"/>
    <w:link w:val="a4"/>
    <w:semiHidden/>
    <w:rsid w:val="00722524"/>
    <w:rPr>
      <w:rFonts w:ascii="Times New Roman" w:eastAsia="Times New Roman" w:hAnsi="Times New Roman" w:cs="Times New Roman"/>
      <w:sz w:val="20"/>
      <w:szCs w:val="20"/>
      <w:lang w:eastAsia="ru-RU"/>
    </w:rPr>
  </w:style>
  <w:style w:type="paragraph" w:customStyle="1" w:styleId="ConsPlusNormal">
    <w:name w:val="ConsPlusNormal"/>
    <w:rsid w:val="00722524"/>
    <w:pPr>
      <w:autoSpaceDE w:val="0"/>
      <w:autoSpaceDN w:val="0"/>
      <w:adjustRightInd w:val="0"/>
      <w:spacing w:after="0" w:line="240" w:lineRule="auto"/>
    </w:pPr>
    <w:rPr>
      <w:rFonts w:ascii="Times New Roman" w:hAnsi="Times New Roman" w:cs="Times New Roman"/>
      <w:sz w:val="28"/>
      <w:szCs w:val="28"/>
    </w:rPr>
  </w:style>
  <w:style w:type="character" w:styleId="a6">
    <w:name w:val="footnote reference"/>
    <w:semiHidden/>
    <w:unhideWhenUsed/>
    <w:rsid w:val="00722524"/>
    <w:rPr>
      <w:rFonts w:ascii="Times New Roman" w:hAnsi="Times New Roman" w:cs="Times New Roman" w:hint="default"/>
      <w:vertAlign w:val="superscript"/>
    </w:rPr>
  </w:style>
  <w:style w:type="character" w:customStyle="1" w:styleId="copytarget">
    <w:name w:val="copy_target"/>
    <w:basedOn w:val="a0"/>
    <w:rsid w:val="00825FDC"/>
  </w:style>
  <w:style w:type="paragraph" w:styleId="a7">
    <w:name w:val="Balloon Text"/>
    <w:basedOn w:val="a"/>
    <w:link w:val="a8"/>
    <w:uiPriority w:val="99"/>
    <w:semiHidden/>
    <w:unhideWhenUsed/>
    <w:rsid w:val="00911A71"/>
    <w:rPr>
      <w:rFonts w:ascii="Tahoma" w:hAnsi="Tahoma" w:cs="Tahoma"/>
      <w:sz w:val="16"/>
      <w:szCs w:val="16"/>
    </w:rPr>
  </w:style>
  <w:style w:type="character" w:customStyle="1" w:styleId="a8">
    <w:name w:val="Текст выноски Знак"/>
    <w:basedOn w:val="a0"/>
    <w:link w:val="a7"/>
    <w:uiPriority w:val="99"/>
    <w:semiHidden/>
    <w:rsid w:val="00911A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722524"/>
    <w:rPr>
      <w:sz w:val="20"/>
      <w:szCs w:val="20"/>
    </w:rPr>
  </w:style>
  <w:style w:type="character" w:customStyle="1" w:styleId="a5">
    <w:name w:val="Текст сноски Знак"/>
    <w:basedOn w:val="a0"/>
    <w:link w:val="a4"/>
    <w:semiHidden/>
    <w:rsid w:val="00722524"/>
    <w:rPr>
      <w:rFonts w:ascii="Times New Roman" w:eastAsia="Times New Roman" w:hAnsi="Times New Roman" w:cs="Times New Roman"/>
      <w:sz w:val="20"/>
      <w:szCs w:val="20"/>
      <w:lang w:eastAsia="ru-RU"/>
    </w:rPr>
  </w:style>
  <w:style w:type="paragraph" w:customStyle="1" w:styleId="ConsPlusNormal">
    <w:name w:val="ConsPlusNormal"/>
    <w:rsid w:val="00722524"/>
    <w:pPr>
      <w:autoSpaceDE w:val="0"/>
      <w:autoSpaceDN w:val="0"/>
      <w:adjustRightInd w:val="0"/>
      <w:spacing w:after="0" w:line="240" w:lineRule="auto"/>
    </w:pPr>
    <w:rPr>
      <w:rFonts w:ascii="Times New Roman" w:hAnsi="Times New Roman" w:cs="Times New Roman"/>
      <w:sz w:val="28"/>
      <w:szCs w:val="28"/>
    </w:rPr>
  </w:style>
  <w:style w:type="character" w:styleId="a6">
    <w:name w:val="footnote reference"/>
    <w:semiHidden/>
    <w:unhideWhenUsed/>
    <w:rsid w:val="00722524"/>
    <w:rPr>
      <w:rFonts w:ascii="Times New Roman" w:hAnsi="Times New Roman" w:cs="Times New Roman" w:hint="default"/>
      <w:vertAlign w:val="superscript"/>
    </w:rPr>
  </w:style>
  <w:style w:type="character" w:customStyle="1" w:styleId="copytarget">
    <w:name w:val="copy_target"/>
    <w:basedOn w:val="a0"/>
    <w:rsid w:val="00825FDC"/>
  </w:style>
  <w:style w:type="paragraph" w:styleId="a7">
    <w:name w:val="Balloon Text"/>
    <w:basedOn w:val="a"/>
    <w:link w:val="a8"/>
    <w:uiPriority w:val="99"/>
    <w:semiHidden/>
    <w:unhideWhenUsed/>
    <w:rsid w:val="00911A71"/>
    <w:rPr>
      <w:rFonts w:ascii="Tahoma" w:hAnsi="Tahoma" w:cs="Tahoma"/>
      <w:sz w:val="16"/>
      <w:szCs w:val="16"/>
    </w:rPr>
  </w:style>
  <w:style w:type="character" w:customStyle="1" w:styleId="a8">
    <w:name w:val="Текст выноски Знак"/>
    <w:basedOn w:val="a0"/>
    <w:link w:val="a7"/>
    <w:uiPriority w:val="99"/>
    <w:semiHidden/>
    <w:rsid w:val="00911A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0EDF-08B8-4A6D-85E1-63D122E0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dumasv</cp:lastModifiedBy>
  <cp:revision>16</cp:revision>
  <cp:lastPrinted>2024-09-18T18:39:00Z</cp:lastPrinted>
  <dcterms:created xsi:type="dcterms:W3CDTF">2024-09-14T09:05:00Z</dcterms:created>
  <dcterms:modified xsi:type="dcterms:W3CDTF">2024-09-25T08:49:00Z</dcterms:modified>
</cp:coreProperties>
</file>