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A3" w:rsidRPr="004D20A3" w:rsidRDefault="004D20A3" w:rsidP="004D20A3">
      <w:pPr>
        <w:ind w:left="4248"/>
        <w:rPr>
          <w:b/>
          <w:sz w:val="36"/>
          <w:szCs w:val="36"/>
        </w:rPr>
      </w:pPr>
      <w:r w:rsidRPr="004D20A3">
        <w:rPr>
          <w:noProof/>
          <w:sz w:val="20"/>
        </w:rPr>
        <w:drawing>
          <wp:inline distT="0" distB="0" distL="0" distR="0">
            <wp:extent cx="755650" cy="906145"/>
            <wp:effectExtent l="0" t="0" r="6350" b="825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A3" w:rsidRPr="004D20A3" w:rsidRDefault="004D20A3" w:rsidP="004D20A3">
      <w:pPr>
        <w:jc w:val="center"/>
        <w:rPr>
          <w:b/>
          <w:sz w:val="36"/>
          <w:szCs w:val="36"/>
        </w:rPr>
      </w:pPr>
      <w:r w:rsidRPr="004D20A3">
        <w:rPr>
          <w:b/>
          <w:sz w:val="36"/>
          <w:szCs w:val="36"/>
        </w:rPr>
        <w:t>АДМИНИСТРАЦИЯ</w:t>
      </w:r>
    </w:p>
    <w:p w:rsidR="004D20A3" w:rsidRPr="004D20A3" w:rsidRDefault="004D20A3" w:rsidP="004D20A3">
      <w:pPr>
        <w:jc w:val="center"/>
        <w:rPr>
          <w:b/>
          <w:sz w:val="36"/>
          <w:szCs w:val="36"/>
        </w:rPr>
      </w:pPr>
      <w:r w:rsidRPr="004D20A3">
        <w:rPr>
          <w:b/>
          <w:sz w:val="36"/>
          <w:szCs w:val="36"/>
        </w:rPr>
        <w:t>ГОРОДСКОГО ОКРУГА ТРОИЦК В ГОРОДЕ МОСКВЕ</w:t>
      </w:r>
    </w:p>
    <w:p w:rsidR="004D20A3" w:rsidRPr="004D20A3" w:rsidRDefault="004D20A3" w:rsidP="004D20A3">
      <w:pPr>
        <w:jc w:val="center"/>
        <w:rPr>
          <w:b/>
          <w:szCs w:val="28"/>
        </w:rPr>
      </w:pPr>
    </w:p>
    <w:p w:rsidR="004D20A3" w:rsidRPr="004D20A3" w:rsidRDefault="004D20A3" w:rsidP="004D20A3">
      <w:pPr>
        <w:keepNext/>
        <w:jc w:val="center"/>
        <w:outlineLvl w:val="2"/>
        <w:rPr>
          <w:b/>
          <w:sz w:val="40"/>
          <w:szCs w:val="40"/>
        </w:rPr>
      </w:pPr>
      <w:r w:rsidRPr="004D20A3">
        <w:rPr>
          <w:b/>
          <w:sz w:val="40"/>
          <w:szCs w:val="40"/>
        </w:rPr>
        <w:t>ПОСТАНОВЛЕНИЕ</w:t>
      </w:r>
    </w:p>
    <w:p w:rsidR="004D20A3" w:rsidRPr="004D20A3" w:rsidRDefault="004D20A3" w:rsidP="004D20A3">
      <w:pPr>
        <w:jc w:val="center"/>
        <w:rPr>
          <w:rFonts w:ascii="Impact" w:hAnsi="Impac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31"/>
        <w:gridCol w:w="615"/>
        <w:gridCol w:w="1391"/>
      </w:tblGrid>
      <w:tr w:rsidR="004D20A3" w:rsidRPr="00EC7FA3" w:rsidTr="004D20A3">
        <w:trPr>
          <w:cantSplit/>
          <w:trHeight w:val="365"/>
        </w:trPr>
        <w:tc>
          <w:tcPr>
            <w:tcW w:w="675" w:type="dxa"/>
            <w:vAlign w:val="center"/>
          </w:tcPr>
          <w:p w:rsidR="004D20A3" w:rsidRPr="00EC7FA3" w:rsidRDefault="004D20A3" w:rsidP="004D20A3">
            <w:pPr>
              <w:keepNext/>
              <w:ind w:right="-108"/>
              <w:outlineLvl w:val="2"/>
              <w:rPr>
                <w:szCs w:val="28"/>
              </w:rPr>
            </w:pPr>
            <w:r w:rsidRPr="00EC7FA3">
              <w:rPr>
                <w:szCs w:val="28"/>
              </w:rPr>
              <w:t>От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4D20A3" w:rsidRPr="00EC7FA3" w:rsidRDefault="00403FB1" w:rsidP="004D2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16.03.2018</w:t>
            </w:r>
          </w:p>
        </w:tc>
        <w:tc>
          <w:tcPr>
            <w:tcW w:w="615" w:type="dxa"/>
            <w:vAlign w:val="center"/>
          </w:tcPr>
          <w:p w:rsidR="004D20A3" w:rsidRPr="00EC7FA3" w:rsidRDefault="004D20A3" w:rsidP="004D20A3">
            <w:pPr>
              <w:ind w:right="-108"/>
              <w:rPr>
                <w:szCs w:val="28"/>
              </w:rPr>
            </w:pPr>
            <w:r w:rsidRPr="00EC7FA3">
              <w:rPr>
                <w:szCs w:val="28"/>
              </w:rPr>
              <w:t>№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4D20A3" w:rsidRPr="00EC7FA3" w:rsidRDefault="00403FB1" w:rsidP="004D2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</w:tr>
      <w:tr w:rsidR="004D20A3" w:rsidRPr="00EC7FA3" w:rsidTr="004D20A3">
        <w:trPr>
          <w:cantSplit/>
          <w:trHeight w:val="365"/>
        </w:trPr>
        <w:tc>
          <w:tcPr>
            <w:tcW w:w="5312" w:type="dxa"/>
            <w:gridSpan w:val="4"/>
            <w:vAlign w:val="center"/>
          </w:tcPr>
          <w:p w:rsidR="004D20A3" w:rsidRPr="00EC7FA3" w:rsidRDefault="004D20A3" w:rsidP="004D20A3">
            <w:pPr>
              <w:jc w:val="both"/>
              <w:rPr>
                <w:szCs w:val="28"/>
              </w:rPr>
            </w:pPr>
          </w:p>
          <w:p w:rsidR="004D20A3" w:rsidRPr="00EC7FA3" w:rsidRDefault="004D20A3" w:rsidP="00EC7FA3">
            <w:pPr>
              <w:rPr>
                <w:szCs w:val="28"/>
              </w:rPr>
            </w:pPr>
            <w:r w:rsidRPr="00EC7FA3">
              <w:rPr>
                <w:szCs w:val="28"/>
              </w:rPr>
              <w:t>Об утверждении Положения о критериях оценки эффективности работы, показател</w:t>
            </w:r>
            <w:r w:rsidR="006C6D1D" w:rsidRPr="00EC7FA3">
              <w:rPr>
                <w:szCs w:val="28"/>
              </w:rPr>
              <w:t>ях</w:t>
            </w:r>
            <w:r w:rsidR="00EC7FA3" w:rsidRPr="00EC7FA3">
              <w:rPr>
                <w:szCs w:val="28"/>
              </w:rPr>
              <w:t xml:space="preserve"> </w:t>
            </w:r>
            <w:r w:rsidRPr="00EC7FA3">
              <w:rPr>
                <w:szCs w:val="28"/>
              </w:rPr>
              <w:t xml:space="preserve">эффективности деятельности руководителей муниципальных автономных учреждений </w:t>
            </w:r>
            <w:r w:rsidR="00D7633D" w:rsidRPr="00EC7FA3">
              <w:rPr>
                <w:szCs w:val="28"/>
              </w:rPr>
              <w:t xml:space="preserve">физической </w:t>
            </w:r>
            <w:r w:rsidRPr="00EC7FA3">
              <w:rPr>
                <w:szCs w:val="28"/>
              </w:rPr>
              <w:t>культуры</w:t>
            </w:r>
            <w:r w:rsidR="00240F21" w:rsidRPr="00EC7FA3">
              <w:rPr>
                <w:szCs w:val="28"/>
              </w:rPr>
              <w:t xml:space="preserve"> </w:t>
            </w:r>
            <w:r w:rsidR="00D7633D" w:rsidRPr="00EC7FA3">
              <w:rPr>
                <w:szCs w:val="28"/>
              </w:rPr>
              <w:t xml:space="preserve">и спорта </w:t>
            </w:r>
            <w:r w:rsidR="00C76CCE" w:rsidRPr="00EC7FA3">
              <w:rPr>
                <w:szCs w:val="28"/>
              </w:rPr>
              <w:t>и муниципального</w:t>
            </w:r>
            <w:r w:rsidRPr="00EC7FA3">
              <w:rPr>
                <w:szCs w:val="28"/>
              </w:rPr>
              <w:t xml:space="preserve"> автономн</w:t>
            </w:r>
            <w:r w:rsidR="00C76CCE" w:rsidRPr="00EC7FA3">
              <w:rPr>
                <w:szCs w:val="28"/>
              </w:rPr>
              <w:t>ого</w:t>
            </w:r>
            <w:r w:rsidRPr="00EC7FA3">
              <w:rPr>
                <w:szCs w:val="28"/>
              </w:rPr>
              <w:t xml:space="preserve"> образовательн</w:t>
            </w:r>
            <w:r w:rsidR="00C76CCE" w:rsidRPr="00EC7FA3">
              <w:rPr>
                <w:szCs w:val="28"/>
              </w:rPr>
              <w:t>ого</w:t>
            </w:r>
            <w:r w:rsidRPr="00EC7FA3">
              <w:rPr>
                <w:szCs w:val="28"/>
              </w:rPr>
              <w:t xml:space="preserve"> учрежде</w:t>
            </w:r>
            <w:r w:rsidR="00C76CCE" w:rsidRPr="00EC7FA3">
              <w:rPr>
                <w:szCs w:val="28"/>
              </w:rPr>
              <w:t>ния дополнительного образования "Детско-юношеская спортивная школа-2"</w:t>
            </w:r>
            <w:r w:rsidRPr="00EC7FA3">
              <w:rPr>
                <w:szCs w:val="28"/>
              </w:rPr>
              <w:t xml:space="preserve">, а также о назначении им выплат стимулирующего характера и единовременных поощрительных (премиальных) выплат </w:t>
            </w:r>
          </w:p>
          <w:p w:rsidR="004D20A3" w:rsidRPr="00EC7FA3" w:rsidRDefault="004D20A3" w:rsidP="004D20A3">
            <w:pPr>
              <w:jc w:val="both"/>
              <w:rPr>
                <w:szCs w:val="28"/>
              </w:rPr>
            </w:pPr>
          </w:p>
        </w:tc>
      </w:tr>
    </w:tbl>
    <w:p w:rsidR="004D20A3" w:rsidRPr="00EC7FA3" w:rsidRDefault="004D20A3" w:rsidP="004D20A3">
      <w:pPr>
        <w:keepNext/>
        <w:ind w:right="-55"/>
        <w:jc w:val="center"/>
        <w:outlineLvl w:val="2"/>
        <w:rPr>
          <w:szCs w:val="28"/>
        </w:rPr>
      </w:pPr>
    </w:p>
    <w:p w:rsidR="004D20A3" w:rsidRPr="00EC7FA3" w:rsidRDefault="00E70E42" w:rsidP="004D20A3">
      <w:pPr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EC7FA3">
        <w:rPr>
          <w:rFonts w:eastAsia="Calibri"/>
          <w:szCs w:val="28"/>
          <w:lang w:eastAsia="en-US"/>
        </w:rPr>
        <w:t xml:space="preserve">В соответствии с распоряжением Правительства Российской Федерации от 26.11.2012 № 2190-р «О реализации программы поэтапного совершенствования системы оплаты труда в государственных (муниципальных) учреждениях на 2012-2018 годы», Постановлением Правительства Москвы от 24.10.2014 №619-ПП «О новых системах оплаты труда работников государственных учреждений города Москвы», Закона города Москвы от 06.11.2002 №56 «Об организации местного самоуправления в городе Москве», </w:t>
      </w:r>
      <w:r w:rsidR="004D20A3" w:rsidRPr="00EC7FA3">
        <w:rPr>
          <w:rFonts w:eastAsia="Calibri"/>
          <w:szCs w:val="28"/>
          <w:lang w:eastAsia="en-US"/>
        </w:rPr>
        <w:t>Уставом городского округа Троицк в городе</w:t>
      </w:r>
      <w:proofErr w:type="gramEnd"/>
      <w:r w:rsidR="004D20A3" w:rsidRPr="00EC7FA3">
        <w:rPr>
          <w:rFonts w:eastAsia="Calibri"/>
          <w:szCs w:val="28"/>
          <w:lang w:eastAsia="en-US"/>
        </w:rPr>
        <w:t xml:space="preserve"> Москве,</w:t>
      </w:r>
      <w:r w:rsidR="00EC7FA3">
        <w:rPr>
          <w:rFonts w:eastAsia="Calibri"/>
          <w:szCs w:val="28"/>
          <w:lang w:eastAsia="en-US"/>
        </w:rPr>
        <w:t xml:space="preserve"> </w:t>
      </w:r>
      <w:r w:rsidR="00223485">
        <w:rPr>
          <w:rFonts w:eastAsia="Calibri"/>
          <w:szCs w:val="28"/>
          <w:lang w:eastAsia="en-US"/>
        </w:rPr>
        <w:t>администрация городского округа Троицк</w:t>
      </w:r>
    </w:p>
    <w:p w:rsidR="004D20A3" w:rsidRPr="00EC7FA3" w:rsidRDefault="004D20A3" w:rsidP="004D20A3">
      <w:pPr>
        <w:ind w:firstLine="567"/>
        <w:jc w:val="both"/>
        <w:rPr>
          <w:rFonts w:eastAsia="Calibri"/>
          <w:szCs w:val="28"/>
          <w:lang w:eastAsia="en-US"/>
        </w:rPr>
      </w:pPr>
    </w:p>
    <w:p w:rsidR="004D20A3" w:rsidRPr="00EC7FA3" w:rsidRDefault="004D20A3" w:rsidP="004D20A3">
      <w:pPr>
        <w:keepNext/>
        <w:spacing w:before="60" w:after="60"/>
        <w:ind w:firstLine="709"/>
        <w:jc w:val="center"/>
        <w:outlineLvl w:val="4"/>
        <w:rPr>
          <w:szCs w:val="28"/>
        </w:rPr>
      </w:pPr>
      <w:proofErr w:type="gramStart"/>
      <w:r w:rsidRPr="00EC7FA3">
        <w:rPr>
          <w:szCs w:val="28"/>
        </w:rPr>
        <w:t>П</w:t>
      </w:r>
      <w:proofErr w:type="gramEnd"/>
      <w:r w:rsidRPr="00EC7FA3">
        <w:rPr>
          <w:szCs w:val="28"/>
        </w:rPr>
        <w:t xml:space="preserve"> О С Т А Н О В Л Я </w:t>
      </w:r>
      <w:r w:rsidR="00223485">
        <w:rPr>
          <w:szCs w:val="28"/>
        </w:rPr>
        <w:t>Е Т</w:t>
      </w:r>
      <w:r w:rsidRPr="00EC7FA3">
        <w:rPr>
          <w:szCs w:val="28"/>
        </w:rPr>
        <w:t>:</w:t>
      </w:r>
    </w:p>
    <w:p w:rsidR="004D20A3" w:rsidRPr="00EC7FA3" w:rsidRDefault="004D20A3" w:rsidP="004D20A3">
      <w:pPr>
        <w:tabs>
          <w:tab w:val="left" w:pos="993"/>
        </w:tabs>
        <w:ind w:firstLine="567"/>
        <w:jc w:val="both"/>
        <w:rPr>
          <w:rFonts w:eastAsia="Calibri"/>
          <w:szCs w:val="28"/>
          <w:lang w:eastAsia="en-US"/>
        </w:rPr>
      </w:pPr>
    </w:p>
    <w:p w:rsidR="004D20A3" w:rsidRPr="00EC7FA3" w:rsidRDefault="00355592" w:rsidP="00355592">
      <w:pPr>
        <w:ind w:firstLine="567"/>
        <w:jc w:val="both"/>
        <w:rPr>
          <w:rFonts w:eastAsia="Calibri"/>
          <w:szCs w:val="28"/>
          <w:lang w:eastAsia="en-US"/>
        </w:rPr>
      </w:pPr>
      <w:r w:rsidRPr="00EC7FA3">
        <w:rPr>
          <w:rFonts w:eastAsia="Calibri"/>
          <w:szCs w:val="28"/>
          <w:lang w:eastAsia="en-US"/>
        </w:rPr>
        <w:t xml:space="preserve">1. </w:t>
      </w:r>
      <w:r w:rsidR="004D20A3" w:rsidRPr="00EC7FA3">
        <w:rPr>
          <w:rFonts w:eastAsia="Calibri"/>
          <w:szCs w:val="28"/>
          <w:lang w:eastAsia="en-US"/>
        </w:rPr>
        <w:t xml:space="preserve">Утвердить Положение </w:t>
      </w:r>
      <w:r w:rsidR="006C6D1D" w:rsidRPr="00EC7FA3">
        <w:rPr>
          <w:rFonts w:eastAsia="Calibri"/>
          <w:szCs w:val="28"/>
          <w:lang w:eastAsia="en-US"/>
        </w:rPr>
        <w:t xml:space="preserve">о критериях оценки эффективности работы, показателях эффективности деятельности руководителей </w:t>
      </w:r>
      <w:r w:rsidR="00C76CCE" w:rsidRPr="00EC7FA3">
        <w:rPr>
          <w:rFonts w:eastAsia="Calibri"/>
          <w:szCs w:val="28"/>
          <w:lang w:eastAsia="en-US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6C6D1D" w:rsidRPr="00EC7FA3">
        <w:rPr>
          <w:rFonts w:eastAsia="Calibri"/>
          <w:szCs w:val="28"/>
          <w:lang w:eastAsia="en-US"/>
        </w:rPr>
        <w:t xml:space="preserve">, а также о назначении им выплат стимулирующего характера и единовременных поощрительных (премиальных) выплат </w:t>
      </w:r>
      <w:r w:rsidR="004D20A3" w:rsidRPr="00EC7FA3">
        <w:rPr>
          <w:rFonts w:eastAsia="Calibri"/>
          <w:szCs w:val="28"/>
          <w:lang w:eastAsia="en-US"/>
        </w:rPr>
        <w:t>(Приложение).</w:t>
      </w:r>
    </w:p>
    <w:p w:rsidR="005244A2" w:rsidRPr="00EC7FA3" w:rsidRDefault="007A1C29" w:rsidP="00355592">
      <w:pPr>
        <w:ind w:firstLine="567"/>
        <w:jc w:val="both"/>
        <w:rPr>
          <w:rFonts w:eastAsia="Calibri"/>
          <w:szCs w:val="28"/>
          <w:lang w:eastAsia="en-US"/>
        </w:rPr>
      </w:pPr>
      <w:r w:rsidRPr="00EC7FA3">
        <w:rPr>
          <w:rFonts w:eastAsia="Calibri"/>
          <w:szCs w:val="28"/>
          <w:lang w:eastAsia="en-US"/>
        </w:rPr>
        <w:lastRenderedPageBreak/>
        <w:t xml:space="preserve">2. </w:t>
      </w:r>
      <w:r w:rsidR="005244A2" w:rsidRPr="00EC7FA3">
        <w:rPr>
          <w:rFonts w:eastAsia="Calibri"/>
          <w:szCs w:val="28"/>
          <w:lang w:eastAsia="en-US"/>
        </w:rPr>
        <w:t>Настоящее постановление подлежит  опубликованию в газете городского округа Троицк в городе Москве «Городской ритм. Специальный выпуск» и размещению на официальном сайте администрации городского округа Троицк.</w:t>
      </w:r>
    </w:p>
    <w:p w:rsidR="004D20A3" w:rsidRPr="00EC7FA3" w:rsidRDefault="007A1C29" w:rsidP="00355592">
      <w:pPr>
        <w:ind w:firstLine="567"/>
        <w:jc w:val="both"/>
        <w:rPr>
          <w:rFonts w:eastAsia="Calibri"/>
          <w:szCs w:val="28"/>
          <w:lang w:eastAsia="en-US"/>
        </w:rPr>
      </w:pPr>
      <w:r w:rsidRPr="00EC7FA3">
        <w:rPr>
          <w:rFonts w:eastAsia="Calibri"/>
          <w:szCs w:val="28"/>
          <w:lang w:eastAsia="en-US"/>
        </w:rPr>
        <w:t xml:space="preserve">3. </w:t>
      </w:r>
      <w:r w:rsidR="004D20A3" w:rsidRPr="00EC7FA3">
        <w:rPr>
          <w:rFonts w:eastAsia="Calibri"/>
          <w:szCs w:val="28"/>
          <w:lang w:eastAsia="en-US"/>
        </w:rPr>
        <w:t>Контроль исполнения настоящего постановления возложить на заместителя главы администрации городского округа Троицк в городе Москве  С.Д. Зайцева.</w:t>
      </w:r>
    </w:p>
    <w:p w:rsidR="004D20A3" w:rsidRPr="00EC7FA3" w:rsidRDefault="004D20A3" w:rsidP="00355592">
      <w:pPr>
        <w:ind w:firstLine="567"/>
        <w:jc w:val="both"/>
        <w:rPr>
          <w:rFonts w:eastAsia="Calibri"/>
          <w:szCs w:val="28"/>
          <w:lang w:eastAsia="en-US"/>
        </w:rPr>
      </w:pPr>
    </w:p>
    <w:p w:rsidR="00355592" w:rsidRPr="00EC7FA3" w:rsidRDefault="00355592" w:rsidP="00355592">
      <w:pPr>
        <w:ind w:firstLine="567"/>
        <w:jc w:val="both"/>
        <w:rPr>
          <w:rFonts w:eastAsia="Calibri"/>
          <w:szCs w:val="28"/>
          <w:lang w:eastAsia="en-US"/>
        </w:rPr>
      </w:pPr>
    </w:p>
    <w:p w:rsidR="004D20A3" w:rsidRDefault="004D20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EC7FA3">
        <w:rPr>
          <w:rFonts w:eastAsia="Calibri"/>
          <w:szCs w:val="28"/>
          <w:lang w:eastAsia="en-US"/>
        </w:rPr>
        <w:t>Глава городского округа</w:t>
      </w:r>
      <w:r w:rsidRPr="00EC7FA3">
        <w:rPr>
          <w:rFonts w:eastAsia="Calibri"/>
          <w:szCs w:val="28"/>
          <w:lang w:eastAsia="en-US"/>
        </w:rPr>
        <w:tab/>
        <w:t xml:space="preserve">В.Е. </w:t>
      </w:r>
      <w:proofErr w:type="spellStart"/>
      <w:r w:rsidRPr="00EC7FA3">
        <w:rPr>
          <w:rFonts w:eastAsia="Calibri"/>
          <w:szCs w:val="28"/>
          <w:lang w:eastAsia="en-US"/>
        </w:rPr>
        <w:t>Дудочкин</w:t>
      </w:r>
      <w:proofErr w:type="spellEnd"/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EC7FA3" w:rsidRPr="00EC7FA3" w:rsidRDefault="00EC7FA3" w:rsidP="004D20A3">
      <w:pPr>
        <w:tabs>
          <w:tab w:val="right" w:pos="10206"/>
        </w:tabs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55592" w:rsidRPr="00355592" w:rsidRDefault="00355592" w:rsidP="00C8601B">
      <w:pPr>
        <w:ind w:left="5220" w:firstLine="1159"/>
        <w:rPr>
          <w:sz w:val="24"/>
          <w:szCs w:val="24"/>
        </w:rPr>
      </w:pPr>
    </w:p>
    <w:p w:rsidR="00332347" w:rsidRPr="00355592" w:rsidRDefault="00DE35B8" w:rsidP="00C8601B">
      <w:pPr>
        <w:ind w:left="5220" w:firstLine="1159"/>
        <w:rPr>
          <w:sz w:val="24"/>
          <w:szCs w:val="24"/>
        </w:rPr>
      </w:pPr>
      <w:r>
        <w:rPr>
          <w:sz w:val="24"/>
          <w:szCs w:val="24"/>
        </w:rPr>
        <w:t>П</w:t>
      </w:r>
      <w:r w:rsidR="006C6D1D" w:rsidRPr="00355592">
        <w:rPr>
          <w:sz w:val="24"/>
          <w:szCs w:val="24"/>
        </w:rPr>
        <w:t>риложение</w:t>
      </w:r>
    </w:p>
    <w:p w:rsidR="00332347" w:rsidRPr="00355592" w:rsidRDefault="00332347" w:rsidP="00C8601B">
      <w:pPr>
        <w:tabs>
          <w:tab w:val="left" w:pos="5580"/>
        </w:tabs>
        <w:ind w:left="5220" w:firstLine="1159"/>
        <w:rPr>
          <w:sz w:val="24"/>
          <w:szCs w:val="24"/>
        </w:rPr>
      </w:pPr>
      <w:r w:rsidRPr="00355592">
        <w:rPr>
          <w:sz w:val="24"/>
          <w:szCs w:val="24"/>
        </w:rPr>
        <w:t xml:space="preserve">к </w:t>
      </w:r>
      <w:r w:rsidR="005E252D" w:rsidRPr="00355592">
        <w:rPr>
          <w:sz w:val="24"/>
          <w:szCs w:val="24"/>
        </w:rPr>
        <w:t>П</w:t>
      </w:r>
      <w:r w:rsidRPr="00355592">
        <w:rPr>
          <w:sz w:val="24"/>
          <w:szCs w:val="24"/>
        </w:rPr>
        <w:t xml:space="preserve">остановлению администрации </w:t>
      </w:r>
    </w:p>
    <w:p w:rsidR="00332347" w:rsidRPr="00355592" w:rsidRDefault="00332347" w:rsidP="00C8601B">
      <w:pPr>
        <w:tabs>
          <w:tab w:val="left" w:pos="5580"/>
        </w:tabs>
        <w:ind w:left="5220" w:firstLine="1159"/>
        <w:rPr>
          <w:sz w:val="24"/>
          <w:szCs w:val="24"/>
        </w:rPr>
      </w:pPr>
      <w:r w:rsidRPr="00355592">
        <w:rPr>
          <w:sz w:val="24"/>
          <w:szCs w:val="24"/>
        </w:rPr>
        <w:t>городского округа Троицк</w:t>
      </w:r>
    </w:p>
    <w:p w:rsidR="00332347" w:rsidRPr="00355592" w:rsidRDefault="00332347" w:rsidP="00C8601B">
      <w:pPr>
        <w:tabs>
          <w:tab w:val="left" w:pos="5580"/>
        </w:tabs>
        <w:ind w:left="5220" w:firstLine="1159"/>
        <w:rPr>
          <w:sz w:val="24"/>
          <w:szCs w:val="24"/>
        </w:rPr>
      </w:pPr>
      <w:r w:rsidRPr="00355592">
        <w:rPr>
          <w:sz w:val="24"/>
          <w:szCs w:val="24"/>
        </w:rPr>
        <w:t xml:space="preserve">от </w:t>
      </w:r>
      <w:r w:rsidR="00403FB1">
        <w:rPr>
          <w:sz w:val="24"/>
          <w:szCs w:val="24"/>
        </w:rPr>
        <w:t xml:space="preserve">16.03.2018 </w:t>
      </w:r>
      <w:r w:rsidRPr="00355592">
        <w:rPr>
          <w:sz w:val="24"/>
          <w:szCs w:val="24"/>
        </w:rPr>
        <w:t xml:space="preserve">№ </w:t>
      </w:r>
      <w:r w:rsidR="00403FB1">
        <w:rPr>
          <w:sz w:val="24"/>
          <w:szCs w:val="24"/>
        </w:rPr>
        <w:t>175</w:t>
      </w:r>
    </w:p>
    <w:p w:rsidR="00332347" w:rsidRPr="00355592" w:rsidRDefault="00332347" w:rsidP="00332347">
      <w:pPr>
        <w:tabs>
          <w:tab w:val="left" w:pos="5580"/>
        </w:tabs>
        <w:ind w:left="5220" w:firstLine="1159"/>
        <w:rPr>
          <w:sz w:val="24"/>
          <w:szCs w:val="24"/>
        </w:rPr>
      </w:pPr>
    </w:p>
    <w:p w:rsidR="00332347" w:rsidRPr="00355592" w:rsidRDefault="00A6321D" w:rsidP="006C6D1D">
      <w:pPr>
        <w:shd w:val="clear" w:color="auto" w:fill="FFFFFF"/>
        <w:spacing w:line="274" w:lineRule="exact"/>
        <w:ind w:right="50" w:firstLine="567"/>
        <w:jc w:val="center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Положение</w:t>
      </w:r>
    </w:p>
    <w:p w:rsidR="00332347" w:rsidRPr="00355592" w:rsidRDefault="006C6D1D" w:rsidP="006C6D1D">
      <w:pPr>
        <w:shd w:val="clear" w:color="auto" w:fill="FFFFFF"/>
        <w:spacing w:line="274" w:lineRule="exact"/>
        <w:ind w:right="50"/>
        <w:jc w:val="center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о критериях оценки эффективности работы, показателях эффективности деятельности руководителей </w:t>
      </w:r>
      <w:r w:rsidR="00C76CCE" w:rsidRPr="00C76CCE">
        <w:rPr>
          <w:bCs/>
          <w:sz w:val="24"/>
          <w:szCs w:val="24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Pr="00355592">
        <w:rPr>
          <w:bCs/>
          <w:sz w:val="24"/>
          <w:szCs w:val="24"/>
        </w:rPr>
        <w:t>, а также о назначении им выплат стимулирующего характера и единовременных поощрительных (премиальных) выплат</w:t>
      </w:r>
    </w:p>
    <w:p w:rsidR="006C6D1D" w:rsidRPr="00355592" w:rsidRDefault="006C6D1D" w:rsidP="006C6D1D">
      <w:pPr>
        <w:shd w:val="clear" w:color="auto" w:fill="FFFFFF"/>
        <w:spacing w:line="274" w:lineRule="exact"/>
        <w:ind w:right="50"/>
        <w:jc w:val="center"/>
        <w:outlineLvl w:val="0"/>
        <w:rPr>
          <w:sz w:val="24"/>
          <w:szCs w:val="24"/>
        </w:rPr>
      </w:pPr>
    </w:p>
    <w:p w:rsidR="00A41D7B" w:rsidRPr="00355592" w:rsidRDefault="00A41D7B" w:rsidP="00A41D7B">
      <w:pPr>
        <w:jc w:val="center"/>
        <w:rPr>
          <w:sz w:val="24"/>
          <w:szCs w:val="24"/>
        </w:rPr>
      </w:pPr>
      <w:r w:rsidRPr="00355592">
        <w:rPr>
          <w:sz w:val="24"/>
          <w:szCs w:val="24"/>
        </w:rPr>
        <w:t>1.Общие положения</w:t>
      </w:r>
    </w:p>
    <w:p w:rsidR="00A41D7B" w:rsidRPr="00355592" w:rsidRDefault="00A41D7B" w:rsidP="00115D4F">
      <w:pPr>
        <w:ind w:firstLine="851"/>
        <w:jc w:val="both"/>
        <w:rPr>
          <w:sz w:val="24"/>
          <w:szCs w:val="24"/>
        </w:rPr>
      </w:pPr>
    </w:p>
    <w:p w:rsidR="009F5229" w:rsidRPr="00355592" w:rsidRDefault="00A41D7B" w:rsidP="009F5229">
      <w:pPr>
        <w:ind w:firstLine="851"/>
        <w:jc w:val="both"/>
        <w:rPr>
          <w:sz w:val="24"/>
          <w:szCs w:val="24"/>
        </w:rPr>
      </w:pPr>
      <w:r w:rsidRPr="00355592">
        <w:rPr>
          <w:sz w:val="24"/>
          <w:szCs w:val="24"/>
        </w:rPr>
        <w:t xml:space="preserve">1.1. </w:t>
      </w:r>
      <w:r w:rsidRPr="00355592">
        <w:rPr>
          <w:sz w:val="24"/>
          <w:szCs w:val="24"/>
        </w:rPr>
        <w:tab/>
      </w:r>
      <w:proofErr w:type="gramStart"/>
      <w:r w:rsidRPr="00355592">
        <w:rPr>
          <w:sz w:val="24"/>
          <w:szCs w:val="24"/>
        </w:rPr>
        <w:t>Н</w:t>
      </w:r>
      <w:r w:rsidR="006E22FB" w:rsidRPr="00355592">
        <w:rPr>
          <w:sz w:val="24"/>
          <w:szCs w:val="24"/>
        </w:rPr>
        <w:t xml:space="preserve">астоящееПоложение </w:t>
      </w:r>
      <w:r w:rsidR="00BF600E" w:rsidRPr="00355592">
        <w:rPr>
          <w:sz w:val="24"/>
          <w:szCs w:val="24"/>
        </w:rPr>
        <w:t xml:space="preserve">об </w:t>
      </w:r>
      <w:r w:rsidR="00781182" w:rsidRPr="00355592">
        <w:rPr>
          <w:bCs/>
          <w:sz w:val="24"/>
          <w:szCs w:val="24"/>
        </w:rPr>
        <w:t xml:space="preserve">утверждении критериев оценки эффективности работы, показателей эффективности деятельности руководителей </w:t>
      </w:r>
      <w:r w:rsidR="00C76CCE" w:rsidRPr="00C76CCE">
        <w:rPr>
          <w:bCs/>
          <w:spacing w:val="-1"/>
          <w:sz w:val="24"/>
          <w:szCs w:val="24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781182" w:rsidRPr="00355592">
        <w:rPr>
          <w:bCs/>
          <w:sz w:val="24"/>
          <w:szCs w:val="24"/>
        </w:rPr>
        <w:t xml:space="preserve">, а также о </w:t>
      </w:r>
      <w:r w:rsidR="00C8601B" w:rsidRPr="00355592">
        <w:rPr>
          <w:bCs/>
          <w:sz w:val="24"/>
          <w:szCs w:val="24"/>
        </w:rPr>
        <w:t xml:space="preserve">назначении им выплат стимулирующего характера и единовременных поощрительных (премиальных) выплат </w:t>
      </w:r>
      <w:r w:rsidR="00332347" w:rsidRPr="00355592">
        <w:rPr>
          <w:sz w:val="24"/>
          <w:szCs w:val="24"/>
        </w:rPr>
        <w:t xml:space="preserve">(далее - </w:t>
      </w:r>
      <w:r w:rsidR="00CE7D60" w:rsidRPr="00355592">
        <w:rPr>
          <w:rStyle w:val="FontStyle13"/>
          <w:rFonts w:ascii="Times New Roman" w:hAnsi="Times New Roman"/>
          <w:sz w:val="24"/>
          <w:szCs w:val="24"/>
        </w:rPr>
        <w:t>Положение</w:t>
      </w:r>
      <w:r w:rsidR="00332347" w:rsidRPr="00355592">
        <w:rPr>
          <w:rStyle w:val="FontStyle13"/>
          <w:rFonts w:ascii="Times New Roman" w:hAnsi="Times New Roman"/>
          <w:sz w:val="24"/>
          <w:szCs w:val="24"/>
        </w:rPr>
        <w:t>)</w:t>
      </w:r>
      <w:r w:rsidRPr="00355592">
        <w:rPr>
          <w:sz w:val="24"/>
          <w:szCs w:val="24"/>
        </w:rPr>
        <w:t>,</w:t>
      </w:r>
      <w:r w:rsidR="006E22FB" w:rsidRPr="00355592">
        <w:rPr>
          <w:sz w:val="24"/>
          <w:szCs w:val="24"/>
        </w:rPr>
        <w:t xml:space="preserve"> определяет порядок  установления и осуществления выплат стимулирующего характера </w:t>
      </w:r>
      <w:r w:rsidR="00C8601B" w:rsidRPr="00355592">
        <w:rPr>
          <w:sz w:val="24"/>
          <w:szCs w:val="24"/>
        </w:rPr>
        <w:t xml:space="preserve">и единовременных поощрительных (премиальных) выплат </w:t>
      </w:r>
      <w:r w:rsidR="006E22FB" w:rsidRPr="00355592">
        <w:rPr>
          <w:sz w:val="24"/>
          <w:szCs w:val="24"/>
        </w:rPr>
        <w:t xml:space="preserve">руководителям </w:t>
      </w:r>
      <w:r w:rsidR="00C76CCE" w:rsidRPr="00C76CCE">
        <w:rPr>
          <w:sz w:val="24"/>
          <w:szCs w:val="24"/>
        </w:rPr>
        <w:t>муниципальных автономных учреждений</w:t>
      </w:r>
      <w:proofErr w:type="gramEnd"/>
      <w:r w:rsidR="00C76CCE" w:rsidRPr="00C76CCE">
        <w:rPr>
          <w:sz w:val="24"/>
          <w:szCs w:val="24"/>
        </w:rPr>
        <w:t xml:space="preserve">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6E22FB" w:rsidRPr="00355592">
        <w:rPr>
          <w:sz w:val="24"/>
          <w:szCs w:val="24"/>
        </w:rPr>
        <w:t xml:space="preserve"> в городском округе Троицк в городе Москве (далее – Учреждений</w:t>
      </w:r>
      <w:proofErr w:type="gramStart"/>
      <w:r w:rsidR="006E22FB" w:rsidRPr="00355592">
        <w:rPr>
          <w:sz w:val="24"/>
          <w:szCs w:val="24"/>
        </w:rPr>
        <w:t>)и</w:t>
      </w:r>
      <w:proofErr w:type="gramEnd"/>
      <w:r w:rsidR="006E22FB" w:rsidRPr="00355592">
        <w:rPr>
          <w:sz w:val="24"/>
          <w:szCs w:val="24"/>
        </w:rPr>
        <w:t xml:space="preserve"> </w:t>
      </w:r>
      <w:r w:rsidRPr="00355592">
        <w:rPr>
          <w:sz w:val="24"/>
          <w:szCs w:val="24"/>
        </w:rPr>
        <w:t xml:space="preserve">разработан </w:t>
      </w:r>
      <w:r w:rsidR="00882619" w:rsidRPr="00355592">
        <w:rPr>
          <w:sz w:val="24"/>
          <w:szCs w:val="24"/>
        </w:rPr>
        <w:t>с</w:t>
      </w:r>
      <w:r w:rsidRPr="00355592">
        <w:rPr>
          <w:sz w:val="24"/>
          <w:szCs w:val="24"/>
        </w:rPr>
        <w:t xml:space="preserve"> цел</w:t>
      </w:r>
      <w:r w:rsidR="00882619" w:rsidRPr="00355592">
        <w:rPr>
          <w:sz w:val="24"/>
          <w:szCs w:val="24"/>
        </w:rPr>
        <w:t>ью</w:t>
      </w:r>
      <w:r w:rsidRPr="00355592">
        <w:rPr>
          <w:sz w:val="24"/>
          <w:szCs w:val="24"/>
        </w:rPr>
        <w:t xml:space="preserve"> усиления материальной заинтересованности руководителей в повышении эф</w:t>
      </w:r>
      <w:r w:rsidR="00332347" w:rsidRPr="00355592">
        <w:rPr>
          <w:sz w:val="24"/>
          <w:szCs w:val="24"/>
        </w:rPr>
        <w:t>фективности</w:t>
      </w:r>
      <w:r w:rsidRPr="00355592">
        <w:rPr>
          <w:sz w:val="24"/>
          <w:szCs w:val="24"/>
        </w:rPr>
        <w:t xml:space="preserve"> деятельности Учреждения, </w:t>
      </w:r>
      <w:r w:rsidR="004A3CFE" w:rsidRPr="00355592">
        <w:rPr>
          <w:sz w:val="24"/>
          <w:szCs w:val="24"/>
        </w:rPr>
        <w:t xml:space="preserve">в </w:t>
      </w:r>
      <w:r w:rsidR="00CE7D60" w:rsidRPr="00355592">
        <w:rPr>
          <w:sz w:val="24"/>
          <w:szCs w:val="24"/>
        </w:rPr>
        <w:t xml:space="preserve">улучшении </w:t>
      </w:r>
      <w:r w:rsidRPr="00355592">
        <w:rPr>
          <w:sz w:val="24"/>
          <w:szCs w:val="24"/>
        </w:rPr>
        <w:t>качеств</w:t>
      </w:r>
      <w:r w:rsidR="00CE7D60" w:rsidRPr="00355592">
        <w:rPr>
          <w:sz w:val="24"/>
          <w:szCs w:val="24"/>
        </w:rPr>
        <w:t>а</w:t>
      </w:r>
      <w:r w:rsidRPr="00355592">
        <w:rPr>
          <w:sz w:val="24"/>
          <w:szCs w:val="24"/>
        </w:rPr>
        <w:t xml:space="preserve"> оказываемых услуг, реализации задач и функций, возложенных на Учреждение.</w:t>
      </w:r>
    </w:p>
    <w:p w:rsidR="00490DDB" w:rsidRPr="00355592" w:rsidRDefault="00490DDB" w:rsidP="009F5229">
      <w:pPr>
        <w:ind w:firstLine="851"/>
        <w:jc w:val="both"/>
        <w:rPr>
          <w:sz w:val="24"/>
          <w:szCs w:val="24"/>
        </w:rPr>
      </w:pPr>
      <w:r w:rsidRPr="00355592">
        <w:rPr>
          <w:sz w:val="24"/>
          <w:szCs w:val="24"/>
        </w:rPr>
        <w:t>1.2. Положение разработано в соответствии</w:t>
      </w:r>
      <w:r w:rsidR="006E22FB" w:rsidRPr="00355592">
        <w:rPr>
          <w:sz w:val="24"/>
          <w:szCs w:val="24"/>
        </w:rPr>
        <w:t xml:space="preserve"> с Трудовым кодексом Российской Федерации, Распоряжением Правительства Российской Федерации № 2190-р от 26.11.2012 г. «О реализации </w:t>
      </w:r>
      <w:proofErr w:type="gramStart"/>
      <w:r w:rsidR="006E22FB" w:rsidRPr="00355592">
        <w:rPr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="006E22FB" w:rsidRPr="00355592">
        <w:rPr>
          <w:sz w:val="24"/>
          <w:szCs w:val="24"/>
        </w:rPr>
        <w:t xml:space="preserve"> в государственных (муниципальных) учреждениях на 2012-2018 годы</w:t>
      </w:r>
      <w:r w:rsidR="00C76CCE">
        <w:rPr>
          <w:sz w:val="24"/>
          <w:szCs w:val="24"/>
        </w:rPr>
        <w:t>»</w:t>
      </w:r>
      <w:r w:rsidRPr="00355592">
        <w:rPr>
          <w:sz w:val="24"/>
          <w:szCs w:val="24"/>
        </w:rPr>
        <w:t>.</w:t>
      </w:r>
    </w:p>
    <w:p w:rsidR="00115D4F" w:rsidRPr="00355592" w:rsidRDefault="00115D4F" w:rsidP="00115D4F">
      <w:pPr>
        <w:pStyle w:val="ad"/>
        <w:spacing w:before="0" w:beforeAutospacing="0" w:after="0" w:afterAutospacing="0"/>
        <w:ind w:firstLine="851"/>
        <w:jc w:val="both"/>
      </w:pPr>
    </w:p>
    <w:p w:rsidR="005E252D" w:rsidRPr="00355592" w:rsidRDefault="005E252D" w:rsidP="005E252D">
      <w:pPr>
        <w:jc w:val="center"/>
        <w:rPr>
          <w:rStyle w:val="FontStyle13"/>
          <w:rFonts w:ascii="Times New Roman" w:hAnsi="Times New Roman"/>
          <w:sz w:val="24"/>
          <w:szCs w:val="24"/>
        </w:rPr>
      </w:pPr>
      <w:r w:rsidRPr="00355592">
        <w:rPr>
          <w:rStyle w:val="FontStyle13"/>
          <w:rFonts w:ascii="Times New Roman" w:hAnsi="Times New Roman"/>
          <w:sz w:val="24"/>
          <w:szCs w:val="24"/>
        </w:rPr>
        <w:t xml:space="preserve">2.Условия назначения выплат стимулирующего характера </w:t>
      </w:r>
    </w:p>
    <w:p w:rsidR="005E252D" w:rsidRPr="00355592" w:rsidRDefault="005E252D" w:rsidP="005E252D">
      <w:pPr>
        <w:jc w:val="center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и единовременных поощрительных (премиальных) выплат </w:t>
      </w:r>
    </w:p>
    <w:p w:rsidR="005E252D" w:rsidRPr="00355592" w:rsidRDefault="005E252D" w:rsidP="005E252D">
      <w:pPr>
        <w:jc w:val="center"/>
        <w:rPr>
          <w:rStyle w:val="FontStyle13"/>
          <w:rFonts w:ascii="Times New Roman" w:hAnsi="Times New Roman"/>
          <w:sz w:val="24"/>
          <w:szCs w:val="24"/>
        </w:rPr>
      </w:pPr>
      <w:r w:rsidRPr="00355592">
        <w:rPr>
          <w:rStyle w:val="FontStyle13"/>
          <w:rFonts w:ascii="Times New Roman" w:hAnsi="Times New Roman"/>
          <w:sz w:val="24"/>
          <w:szCs w:val="24"/>
        </w:rPr>
        <w:t>руководителям Учреждений</w:t>
      </w:r>
    </w:p>
    <w:p w:rsidR="005E252D" w:rsidRPr="00355592" w:rsidRDefault="005E252D" w:rsidP="005E252D">
      <w:pPr>
        <w:tabs>
          <w:tab w:val="left" w:pos="1276"/>
        </w:tabs>
        <w:jc w:val="center"/>
        <w:rPr>
          <w:rStyle w:val="FontStyle13"/>
          <w:rFonts w:ascii="Times New Roman" w:hAnsi="Times New Roman"/>
          <w:b/>
          <w:sz w:val="24"/>
          <w:szCs w:val="24"/>
        </w:rPr>
      </w:pPr>
    </w:p>
    <w:p w:rsidR="00F80A38" w:rsidRPr="00355592" w:rsidRDefault="005E252D" w:rsidP="00F80A38">
      <w:pPr>
        <w:ind w:firstLine="851"/>
        <w:jc w:val="both"/>
        <w:rPr>
          <w:bCs/>
          <w:sz w:val="24"/>
          <w:szCs w:val="24"/>
        </w:rPr>
      </w:pPr>
      <w:r w:rsidRPr="00355592">
        <w:rPr>
          <w:rStyle w:val="FontStyle13"/>
          <w:rFonts w:ascii="Times New Roman" w:hAnsi="Times New Roman"/>
          <w:sz w:val="24"/>
          <w:szCs w:val="24"/>
        </w:rPr>
        <w:t xml:space="preserve">2.1. </w:t>
      </w:r>
      <w:r w:rsidR="00F80A38" w:rsidRPr="00355592">
        <w:rPr>
          <w:bCs/>
          <w:sz w:val="24"/>
          <w:szCs w:val="24"/>
        </w:rPr>
        <w:t xml:space="preserve">С целью стимулирования к качественным результатам труда и поощрения руководителей Учреждений устанавливается система оценки результативности и эффективности деятельности по следующим основным показателям и критериям, измерения которых представлены в Приложении № </w:t>
      </w:r>
      <w:r w:rsidR="00205D4B" w:rsidRPr="00355592">
        <w:rPr>
          <w:bCs/>
          <w:sz w:val="24"/>
          <w:szCs w:val="24"/>
        </w:rPr>
        <w:t>2</w:t>
      </w:r>
      <w:r w:rsidR="00F80A38" w:rsidRPr="00355592">
        <w:rPr>
          <w:bCs/>
          <w:sz w:val="24"/>
          <w:szCs w:val="24"/>
        </w:rPr>
        <w:t xml:space="preserve"> к настоящему Положению:</w:t>
      </w:r>
    </w:p>
    <w:p w:rsidR="00C8601B" w:rsidRPr="00355592" w:rsidRDefault="00C8601B" w:rsidP="00F80A38">
      <w:pPr>
        <w:ind w:firstLine="851"/>
        <w:jc w:val="both"/>
        <w:rPr>
          <w:bCs/>
          <w:sz w:val="24"/>
          <w:szCs w:val="24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520"/>
      </w:tblGrid>
      <w:tr w:rsidR="00F80A38" w:rsidRPr="00355592" w:rsidTr="00FD07BC">
        <w:trPr>
          <w:trHeight w:val="845"/>
        </w:trPr>
        <w:tc>
          <w:tcPr>
            <w:tcW w:w="3687" w:type="dxa"/>
            <w:shd w:val="clear" w:color="auto" w:fill="auto"/>
            <w:vAlign w:val="center"/>
          </w:tcPr>
          <w:p w:rsidR="00F80A38" w:rsidRPr="00355592" w:rsidRDefault="00F80A38" w:rsidP="00FD07B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5592">
              <w:rPr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0A38" w:rsidRPr="00355592" w:rsidRDefault="00F80A38" w:rsidP="00FD07B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5592">
              <w:rPr>
                <w:b/>
                <w:bCs/>
                <w:sz w:val="24"/>
                <w:szCs w:val="24"/>
              </w:rPr>
              <w:t>Основные показатели оценки результативности и</w:t>
            </w:r>
          </w:p>
          <w:p w:rsidR="00F80A38" w:rsidRPr="00355592" w:rsidRDefault="00F80A38" w:rsidP="00FD07B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5592">
              <w:rPr>
                <w:b/>
                <w:bCs/>
                <w:sz w:val="24"/>
                <w:szCs w:val="24"/>
              </w:rPr>
              <w:t>эффективности деятельности руководителей Учреждений</w:t>
            </w:r>
          </w:p>
        </w:tc>
      </w:tr>
      <w:tr w:rsidR="00F80A38" w:rsidRPr="00355592" w:rsidTr="00FD07BC">
        <w:trPr>
          <w:trHeight w:val="591"/>
        </w:trPr>
        <w:tc>
          <w:tcPr>
            <w:tcW w:w="3687" w:type="dxa"/>
            <w:vMerge w:val="restart"/>
            <w:shd w:val="clear" w:color="auto" w:fill="auto"/>
          </w:tcPr>
          <w:p w:rsidR="00F80A38" w:rsidRPr="00355592" w:rsidRDefault="00F80A38" w:rsidP="00FD07BC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355592">
              <w:rPr>
                <w:bCs/>
                <w:sz w:val="24"/>
                <w:szCs w:val="24"/>
              </w:rPr>
              <w:t xml:space="preserve">Руководители </w:t>
            </w:r>
            <w:r w:rsidR="00C76CCE" w:rsidRPr="00C76CCE">
              <w:rPr>
                <w:bCs/>
                <w:sz w:val="24"/>
                <w:szCs w:val="24"/>
              </w:rPr>
              <w:t xml:space="preserve">муниципальных автономных учреждений </w:t>
            </w:r>
            <w:proofErr w:type="gramStart"/>
            <w:r w:rsidR="00C76CCE" w:rsidRPr="00C76CCE">
              <w:rPr>
                <w:bCs/>
                <w:sz w:val="24"/>
                <w:szCs w:val="24"/>
              </w:rPr>
              <w:t>физической</w:t>
            </w:r>
            <w:proofErr w:type="gramEnd"/>
            <w:r w:rsidR="00C76CCE" w:rsidRPr="00C76CCE">
              <w:rPr>
                <w:bCs/>
                <w:sz w:val="24"/>
                <w:szCs w:val="24"/>
              </w:rPr>
              <w:t xml:space="preserve"> культуры и спорта и муниципального автономного образовательного учреждения дополнительного образования "Детско-юношеская спортивная </w:t>
            </w:r>
            <w:r w:rsidR="00C76CCE" w:rsidRPr="00C76CCE">
              <w:rPr>
                <w:bCs/>
                <w:sz w:val="24"/>
                <w:szCs w:val="24"/>
              </w:rPr>
              <w:lastRenderedPageBreak/>
              <w:t>школа-2"</w:t>
            </w:r>
          </w:p>
          <w:p w:rsidR="00F80A38" w:rsidRPr="00355592" w:rsidRDefault="00F80A38" w:rsidP="00FD07B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F80A38" w:rsidRPr="00355592" w:rsidRDefault="00F80A38" w:rsidP="00FD07B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80A38" w:rsidRPr="00355592" w:rsidRDefault="00F80A38" w:rsidP="00864F02">
            <w:pPr>
              <w:pStyle w:val="aa"/>
              <w:tabs>
                <w:tab w:val="left" w:pos="459"/>
              </w:tabs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55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1. Эффективность </w:t>
            </w:r>
            <w:r w:rsidR="0086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методической, организационной</w:t>
            </w:r>
            <w:r w:rsidR="00864F0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55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деятельности.  </w:t>
            </w:r>
          </w:p>
        </w:tc>
      </w:tr>
      <w:tr w:rsidR="00F80A38" w:rsidRPr="00355592" w:rsidTr="00FD07BC">
        <w:trPr>
          <w:trHeight w:val="798"/>
        </w:trPr>
        <w:tc>
          <w:tcPr>
            <w:tcW w:w="3687" w:type="dxa"/>
            <w:vMerge/>
            <w:shd w:val="clear" w:color="auto" w:fill="auto"/>
          </w:tcPr>
          <w:p w:rsidR="00F80A38" w:rsidRPr="00355592" w:rsidRDefault="00F80A38" w:rsidP="00FD07B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80A38" w:rsidRPr="00355592" w:rsidRDefault="00F80A38" w:rsidP="00C76CC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92">
              <w:rPr>
                <w:rFonts w:ascii="Times New Roman" w:hAnsi="Times New Roman"/>
                <w:sz w:val="24"/>
                <w:szCs w:val="24"/>
              </w:rPr>
              <w:t xml:space="preserve">2. Соответствие деятельности учреждения требованиям  законодательства в сфере </w:t>
            </w:r>
            <w:r w:rsidR="00C76CCE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  <w:r w:rsidRPr="00355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A38" w:rsidRPr="00355592" w:rsidTr="00FD07BC">
        <w:trPr>
          <w:trHeight w:val="579"/>
        </w:trPr>
        <w:tc>
          <w:tcPr>
            <w:tcW w:w="3687" w:type="dxa"/>
            <w:vMerge/>
            <w:shd w:val="clear" w:color="auto" w:fill="auto"/>
          </w:tcPr>
          <w:p w:rsidR="00F80A38" w:rsidRPr="00355592" w:rsidRDefault="00F80A38" w:rsidP="00FD07B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80A38" w:rsidRPr="00355592" w:rsidRDefault="00F80A38" w:rsidP="00FD07BC">
            <w:pPr>
              <w:snapToGrid w:val="0"/>
              <w:rPr>
                <w:bCs/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3. Эффективность финансово-экономической деятельности муниципального учреждения.</w:t>
            </w:r>
          </w:p>
        </w:tc>
      </w:tr>
      <w:tr w:rsidR="00F80A38" w:rsidRPr="00355592" w:rsidTr="00FD07BC">
        <w:trPr>
          <w:trHeight w:val="279"/>
        </w:trPr>
        <w:tc>
          <w:tcPr>
            <w:tcW w:w="3687" w:type="dxa"/>
            <w:vMerge/>
            <w:shd w:val="clear" w:color="auto" w:fill="auto"/>
          </w:tcPr>
          <w:p w:rsidR="00F80A38" w:rsidRPr="00355592" w:rsidRDefault="00F80A38" w:rsidP="00FD07B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80A38" w:rsidRPr="00091E65" w:rsidRDefault="00F80A38" w:rsidP="00091E65">
            <w:pPr>
              <w:snapToGrid w:val="0"/>
              <w:ind w:left="34"/>
              <w:rPr>
                <w:sz w:val="24"/>
                <w:szCs w:val="24"/>
                <w:lang w:val="en-US"/>
              </w:rPr>
            </w:pPr>
            <w:r w:rsidRPr="00355592">
              <w:rPr>
                <w:sz w:val="24"/>
                <w:szCs w:val="24"/>
              </w:rPr>
              <w:t>4. Уровень исполнительской дисциплины.</w:t>
            </w:r>
          </w:p>
        </w:tc>
      </w:tr>
      <w:tr w:rsidR="00F80A38" w:rsidRPr="00355592" w:rsidTr="002B4048">
        <w:trPr>
          <w:trHeight w:val="688"/>
        </w:trPr>
        <w:tc>
          <w:tcPr>
            <w:tcW w:w="3687" w:type="dxa"/>
            <w:vMerge/>
            <w:shd w:val="clear" w:color="auto" w:fill="auto"/>
          </w:tcPr>
          <w:p w:rsidR="00F80A38" w:rsidRPr="00355592" w:rsidRDefault="00F80A38" w:rsidP="00FD07B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80A38" w:rsidRPr="00355592" w:rsidRDefault="00F80A38" w:rsidP="00FD07BC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5. Критерии по деятельности муниципального учреждения, направленные на работу с кадрами.</w:t>
            </w:r>
          </w:p>
        </w:tc>
      </w:tr>
    </w:tbl>
    <w:p w:rsidR="00F80A38" w:rsidRPr="00355592" w:rsidRDefault="00F80A38" w:rsidP="00F80A38">
      <w:pPr>
        <w:shd w:val="clear" w:color="auto" w:fill="FFFFFF"/>
        <w:jc w:val="both"/>
        <w:outlineLvl w:val="0"/>
        <w:rPr>
          <w:bCs/>
          <w:sz w:val="24"/>
          <w:szCs w:val="24"/>
        </w:rPr>
      </w:pPr>
    </w:p>
    <w:p w:rsidR="00F80A38" w:rsidRPr="00355592" w:rsidRDefault="00F80A38" w:rsidP="00F80A38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Количество баллов, присвоенное по каждому показателю, устанавливается исходя из отраслевой, социальной, общественной, и иной значимости каждого показателя.</w:t>
      </w:r>
    </w:p>
    <w:p w:rsidR="005E252D" w:rsidRPr="00355592" w:rsidRDefault="00F80A38" w:rsidP="005E252D">
      <w:pPr>
        <w:ind w:firstLine="709"/>
        <w:jc w:val="both"/>
        <w:rPr>
          <w:sz w:val="24"/>
          <w:szCs w:val="24"/>
        </w:rPr>
      </w:pPr>
      <w:r w:rsidRPr="00355592">
        <w:rPr>
          <w:rStyle w:val="FontStyle13"/>
          <w:rFonts w:ascii="Times New Roman" w:hAnsi="Times New Roman"/>
          <w:sz w:val="24"/>
          <w:szCs w:val="24"/>
        </w:rPr>
        <w:t xml:space="preserve">2.2. </w:t>
      </w:r>
      <w:r w:rsidR="0085385C" w:rsidRPr="00355592">
        <w:rPr>
          <w:rStyle w:val="FontStyle13"/>
          <w:rFonts w:ascii="Times New Roman" w:hAnsi="Times New Roman"/>
          <w:sz w:val="24"/>
          <w:szCs w:val="24"/>
        </w:rPr>
        <w:t>Выплаты стимулирующего характера</w:t>
      </w:r>
      <w:r w:rsidR="005E252D" w:rsidRPr="00355592">
        <w:rPr>
          <w:rStyle w:val="FontStyle13"/>
          <w:rFonts w:ascii="Times New Roman" w:hAnsi="Times New Roman"/>
          <w:sz w:val="24"/>
          <w:szCs w:val="24"/>
        </w:rPr>
        <w:t xml:space="preserve"> руководителям Учреждений производятся по результатам оценки итогов работы Учреждения за соответствующий отчетный период с учетом выполнения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5E252D" w:rsidRPr="00355592" w:rsidRDefault="00F80A38" w:rsidP="005E252D">
      <w:pPr>
        <w:ind w:firstLine="709"/>
        <w:jc w:val="both"/>
        <w:rPr>
          <w:sz w:val="24"/>
          <w:szCs w:val="24"/>
        </w:rPr>
      </w:pPr>
      <w:r w:rsidRPr="00355592">
        <w:rPr>
          <w:sz w:val="24"/>
          <w:szCs w:val="24"/>
        </w:rPr>
        <w:t>2.3</w:t>
      </w:r>
      <w:r w:rsidR="005E252D" w:rsidRPr="00355592">
        <w:rPr>
          <w:sz w:val="24"/>
          <w:szCs w:val="24"/>
        </w:rPr>
        <w:t xml:space="preserve">. </w:t>
      </w:r>
      <w:r w:rsidR="0085385C" w:rsidRPr="00355592">
        <w:rPr>
          <w:sz w:val="24"/>
          <w:szCs w:val="24"/>
        </w:rPr>
        <w:t>Выплаты стимулирующего характера</w:t>
      </w:r>
      <w:r w:rsidR="005E252D" w:rsidRPr="00355592">
        <w:rPr>
          <w:sz w:val="24"/>
          <w:szCs w:val="24"/>
        </w:rPr>
        <w:t xml:space="preserve"> включа</w:t>
      </w:r>
      <w:r w:rsidR="0085385C" w:rsidRPr="00355592">
        <w:rPr>
          <w:sz w:val="24"/>
          <w:szCs w:val="24"/>
        </w:rPr>
        <w:t>ю</w:t>
      </w:r>
      <w:r w:rsidR="005E252D" w:rsidRPr="00355592">
        <w:rPr>
          <w:sz w:val="24"/>
          <w:szCs w:val="24"/>
        </w:rPr>
        <w:t xml:space="preserve">т поощрительные выплаты по результатам труда </w:t>
      </w:r>
      <w:r w:rsidR="00B473DA">
        <w:rPr>
          <w:sz w:val="24"/>
          <w:szCs w:val="24"/>
        </w:rPr>
        <w:t>и производятся в пределах ассигнований на оплату труда</w:t>
      </w:r>
      <w:r w:rsidR="00B473DA" w:rsidRPr="00355592">
        <w:rPr>
          <w:sz w:val="24"/>
          <w:szCs w:val="24"/>
        </w:rPr>
        <w:t xml:space="preserve"> </w:t>
      </w:r>
      <w:r w:rsidR="00B473DA">
        <w:rPr>
          <w:sz w:val="24"/>
          <w:szCs w:val="24"/>
        </w:rPr>
        <w:t xml:space="preserve">каждого Учреждения </w:t>
      </w:r>
      <w:r w:rsidR="005E252D" w:rsidRPr="00355592">
        <w:rPr>
          <w:sz w:val="24"/>
          <w:szCs w:val="24"/>
        </w:rPr>
        <w:t>за счет бюджетных средств и средств от приносящей доход деятельности.</w:t>
      </w:r>
    </w:p>
    <w:p w:rsidR="005E252D" w:rsidRPr="00355592" w:rsidRDefault="005E252D" w:rsidP="005E252D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</w:t>
      </w:r>
      <w:r w:rsidR="00F80A38" w:rsidRPr="00355592">
        <w:rPr>
          <w:rStyle w:val="FontStyle13"/>
          <w:rFonts w:ascii="Times New Roman" w:hAnsi="Times New Roman"/>
          <w:sz w:val="24"/>
        </w:rPr>
        <w:t>4</w:t>
      </w:r>
      <w:r w:rsidRPr="00355592">
        <w:rPr>
          <w:rStyle w:val="FontStyle13"/>
          <w:rFonts w:ascii="Times New Roman" w:hAnsi="Times New Roman"/>
          <w:sz w:val="24"/>
        </w:rPr>
        <w:t xml:space="preserve">. При увольнении руководителя Учреждения до истечения отчетного периода, за который осуществляется стимулирование, или назначении на должность в соответствующем отчетном периоде, стимулирующая выплата начисляется за фактически отработанное время. </w:t>
      </w:r>
    </w:p>
    <w:p w:rsidR="005E252D" w:rsidRPr="00355592" w:rsidRDefault="00F80A38" w:rsidP="005E252D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2.5</w:t>
      </w:r>
      <w:r w:rsidR="005E252D" w:rsidRPr="00355592">
        <w:rPr>
          <w:rStyle w:val="FontStyle13"/>
          <w:rFonts w:ascii="Times New Roman" w:hAnsi="Times New Roman"/>
          <w:sz w:val="24"/>
        </w:rPr>
        <w:t xml:space="preserve">. Стимулирующая выплата руководителю Учреждения не начисляется в следующих случаях: </w:t>
      </w:r>
    </w:p>
    <w:p w:rsidR="005E252D" w:rsidRPr="00355592" w:rsidRDefault="005E252D" w:rsidP="005E252D">
      <w:pPr>
        <w:ind w:firstLine="567"/>
        <w:jc w:val="both"/>
        <w:rPr>
          <w:sz w:val="24"/>
          <w:szCs w:val="24"/>
        </w:rPr>
      </w:pPr>
      <w:r w:rsidRPr="00355592">
        <w:rPr>
          <w:sz w:val="24"/>
          <w:szCs w:val="24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размер стимулирующей выплаты руководителю Учреждения может быть снижен;</w:t>
      </w:r>
    </w:p>
    <w:p w:rsidR="005E252D" w:rsidRPr="00355592" w:rsidRDefault="005E252D" w:rsidP="005E252D">
      <w:pPr>
        <w:ind w:firstLine="567"/>
        <w:jc w:val="both"/>
        <w:rPr>
          <w:sz w:val="24"/>
          <w:szCs w:val="24"/>
        </w:rPr>
      </w:pPr>
      <w:r w:rsidRPr="00355592">
        <w:rPr>
          <w:sz w:val="24"/>
          <w:szCs w:val="24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355592">
        <w:rPr>
          <w:sz w:val="24"/>
          <w:szCs w:val="24"/>
        </w:rPr>
        <w:t>оформленных</w:t>
      </w:r>
      <w:proofErr w:type="gramEnd"/>
      <w:r w:rsidRPr="00355592">
        <w:rPr>
          <w:sz w:val="24"/>
          <w:szCs w:val="24"/>
        </w:rPr>
        <w:t xml:space="preserve"> в установленном порядке;</w:t>
      </w:r>
    </w:p>
    <w:p w:rsidR="005E252D" w:rsidRPr="00355592" w:rsidRDefault="005E252D" w:rsidP="005E252D">
      <w:pPr>
        <w:ind w:firstLine="567"/>
        <w:jc w:val="both"/>
        <w:rPr>
          <w:sz w:val="24"/>
          <w:szCs w:val="24"/>
        </w:rPr>
      </w:pPr>
      <w:r w:rsidRPr="00355592">
        <w:rPr>
          <w:sz w:val="24"/>
          <w:szCs w:val="24"/>
        </w:rPr>
        <w:t>- нанесения руководителем своей деятельностью или бездеятельностью материального ущерба Учреждению;</w:t>
      </w:r>
    </w:p>
    <w:p w:rsidR="005E252D" w:rsidRPr="00355592" w:rsidRDefault="005E252D" w:rsidP="005E252D">
      <w:pPr>
        <w:ind w:firstLine="567"/>
        <w:jc w:val="both"/>
        <w:rPr>
          <w:sz w:val="24"/>
          <w:szCs w:val="24"/>
        </w:rPr>
      </w:pPr>
      <w:r w:rsidRPr="00355592">
        <w:rPr>
          <w:sz w:val="24"/>
          <w:szCs w:val="24"/>
        </w:rPr>
        <w:t>- наличия фактов нецелевого расходования бюджетных средств;</w:t>
      </w:r>
    </w:p>
    <w:p w:rsidR="005E252D" w:rsidRPr="00355592" w:rsidRDefault="005E252D" w:rsidP="005E252D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наличия фактов недостачи, хищений денежных средств и</w:t>
      </w:r>
      <w:r w:rsidR="007802BE" w:rsidRPr="00355592">
        <w:rPr>
          <w:rStyle w:val="FontStyle13"/>
          <w:rFonts w:ascii="Times New Roman" w:hAnsi="Times New Roman"/>
          <w:sz w:val="24"/>
        </w:rPr>
        <w:t>/или</w:t>
      </w:r>
      <w:r w:rsidRPr="00355592">
        <w:rPr>
          <w:rStyle w:val="FontStyle13"/>
          <w:rFonts w:ascii="Times New Roman" w:hAnsi="Times New Roman"/>
          <w:sz w:val="24"/>
        </w:rPr>
        <w:t xml:space="preserve"> материальных ценностей руководителем Учреждения, выявленных в отчетном периоде;</w:t>
      </w:r>
    </w:p>
    <w:p w:rsidR="005E252D" w:rsidRPr="00355592" w:rsidRDefault="005E252D" w:rsidP="005E252D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нарушения трудового законодательства.</w:t>
      </w:r>
    </w:p>
    <w:p w:rsidR="0055484C" w:rsidRPr="00355592" w:rsidRDefault="00F80A38" w:rsidP="0055484C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rStyle w:val="FontStyle13"/>
          <w:rFonts w:ascii="Times New Roman" w:hAnsi="Times New Roman"/>
          <w:sz w:val="24"/>
          <w:szCs w:val="24"/>
        </w:rPr>
        <w:t>2.6</w:t>
      </w:r>
      <w:r w:rsidR="0055484C" w:rsidRPr="00355592">
        <w:rPr>
          <w:rStyle w:val="FontStyle13"/>
          <w:rFonts w:ascii="Times New Roman" w:hAnsi="Times New Roman"/>
          <w:sz w:val="24"/>
          <w:szCs w:val="24"/>
        </w:rPr>
        <w:t xml:space="preserve">. </w:t>
      </w:r>
      <w:r w:rsidR="0055484C" w:rsidRPr="00355592">
        <w:rPr>
          <w:bCs/>
          <w:sz w:val="24"/>
          <w:szCs w:val="24"/>
        </w:rPr>
        <w:t>Единовременные поощрительные (премиальные) выплаты в отношении руководителей Учреждений устанавливаются:</w:t>
      </w:r>
    </w:p>
    <w:p w:rsidR="0055484C" w:rsidRDefault="0055484C" w:rsidP="0055484C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- за личный вклад в проведение особо значимых мероприятий; </w:t>
      </w:r>
    </w:p>
    <w:p w:rsidR="00240F21" w:rsidRPr="00355592" w:rsidRDefault="00240F21" w:rsidP="0055484C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55592">
        <w:rPr>
          <w:bCs/>
          <w:sz w:val="24"/>
          <w:szCs w:val="24"/>
        </w:rPr>
        <w:t>за личный вклад</w:t>
      </w:r>
      <w:r w:rsidR="005128BB">
        <w:rPr>
          <w:bCs/>
          <w:sz w:val="24"/>
          <w:szCs w:val="24"/>
        </w:rPr>
        <w:t xml:space="preserve"> в достижение высоких результатов в смотрах, конкурсах, спортивных и физкультурных мероприятиях не ниже регионального уровня;</w:t>
      </w:r>
    </w:p>
    <w:p w:rsidR="0055484C" w:rsidRPr="00355592" w:rsidRDefault="0055484C" w:rsidP="0055484C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в связи с юбилейной датой и государственными и профессиональными праздниками.</w:t>
      </w:r>
    </w:p>
    <w:p w:rsidR="005E252D" w:rsidRPr="00355592" w:rsidRDefault="00F80A38" w:rsidP="0055484C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 w:rsidRPr="00355592">
        <w:rPr>
          <w:bCs/>
          <w:sz w:val="24"/>
          <w:szCs w:val="24"/>
        </w:rPr>
        <w:t>2.7</w:t>
      </w:r>
      <w:r w:rsidR="0055484C" w:rsidRPr="00355592">
        <w:rPr>
          <w:bCs/>
          <w:sz w:val="24"/>
          <w:szCs w:val="24"/>
        </w:rPr>
        <w:t>. Единовременные поощрительные (премиальные) выплаты не могут быть назначены в отношении руководителей Учреждений при наличии неснятого на момент принятия решения о назначении выплат дисциплинарного взыскания в виде выговора, ранее наложенного на руководителя Учреждения.</w:t>
      </w:r>
    </w:p>
    <w:p w:rsidR="00F80A38" w:rsidRPr="00355592" w:rsidRDefault="00F80A38" w:rsidP="0055484C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</w:p>
    <w:p w:rsidR="005E252D" w:rsidRPr="00355592" w:rsidRDefault="00F80A38" w:rsidP="009F5229">
      <w:pPr>
        <w:jc w:val="center"/>
        <w:rPr>
          <w:bCs/>
          <w:sz w:val="24"/>
          <w:szCs w:val="24"/>
        </w:rPr>
      </w:pPr>
      <w:r w:rsidRPr="00355592">
        <w:rPr>
          <w:sz w:val="24"/>
          <w:szCs w:val="24"/>
        </w:rPr>
        <w:t>3</w:t>
      </w:r>
      <w:r w:rsidR="00E37F19" w:rsidRPr="00355592">
        <w:rPr>
          <w:bCs/>
          <w:sz w:val="24"/>
          <w:szCs w:val="24"/>
        </w:rPr>
        <w:t xml:space="preserve">. </w:t>
      </w:r>
      <w:r w:rsidR="005E252D" w:rsidRPr="00355592">
        <w:rPr>
          <w:bCs/>
          <w:sz w:val="24"/>
          <w:szCs w:val="24"/>
        </w:rPr>
        <w:t>Порядок назначения</w:t>
      </w:r>
      <w:r w:rsidR="00E37F19" w:rsidRPr="00355592">
        <w:rPr>
          <w:bCs/>
          <w:sz w:val="24"/>
          <w:szCs w:val="24"/>
        </w:rPr>
        <w:t xml:space="preserve"> выплат стимулирующего характера </w:t>
      </w:r>
    </w:p>
    <w:p w:rsidR="005E252D" w:rsidRPr="00355592" w:rsidRDefault="005E252D" w:rsidP="009F5229">
      <w:pPr>
        <w:jc w:val="center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и единовременных поощрительных (премиальных) выплат </w:t>
      </w:r>
    </w:p>
    <w:p w:rsidR="00E37F19" w:rsidRPr="00355592" w:rsidRDefault="00E37F19" w:rsidP="009F5229">
      <w:pPr>
        <w:jc w:val="center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в отношении руководителей</w:t>
      </w:r>
      <w:r w:rsidR="005E252D" w:rsidRPr="00355592">
        <w:rPr>
          <w:bCs/>
          <w:sz w:val="24"/>
          <w:szCs w:val="24"/>
        </w:rPr>
        <w:t>Учреждений</w:t>
      </w:r>
    </w:p>
    <w:p w:rsidR="00115D4F" w:rsidRPr="00355592" w:rsidRDefault="00115D4F" w:rsidP="009F5229">
      <w:pPr>
        <w:jc w:val="center"/>
        <w:rPr>
          <w:bCs/>
          <w:sz w:val="24"/>
          <w:szCs w:val="24"/>
        </w:rPr>
      </w:pPr>
    </w:p>
    <w:p w:rsidR="0085385C" w:rsidRPr="00355592" w:rsidRDefault="00F80A38" w:rsidP="0085385C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3.1. </w:t>
      </w:r>
      <w:r w:rsidR="0085385C" w:rsidRPr="00355592">
        <w:rPr>
          <w:bCs/>
          <w:sz w:val="24"/>
          <w:szCs w:val="24"/>
        </w:rPr>
        <w:t xml:space="preserve">Руководитель Учреждения обязан ежеквартально, не позднее 5 числа месяца, следующего за отчетным периодом, представлять </w:t>
      </w:r>
      <w:r w:rsidR="007F7A14" w:rsidRPr="00355592">
        <w:rPr>
          <w:bCs/>
          <w:sz w:val="24"/>
          <w:szCs w:val="24"/>
        </w:rPr>
        <w:t xml:space="preserve">в курирующий отдел администрации </w:t>
      </w:r>
      <w:r w:rsidR="0085385C" w:rsidRPr="00355592">
        <w:rPr>
          <w:bCs/>
          <w:sz w:val="24"/>
          <w:szCs w:val="24"/>
        </w:rPr>
        <w:t>отчеты о выполнении показателей эффективности деятельности Учреждения.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</w:t>
      </w:r>
      <w:r w:rsidR="007F7A14" w:rsidRPr="00355592">
        <w:rPr>
          <w:bCs/>
          <w:sz w:val="24"/>
          <w:szCs w:val="24"/>
        </w:rPr>
        <w:t>2</w:t>
      </w:r>
      <w:r w:rsidRPr="00355592">
        <w:rPr>
          <w:bCs/>
          <w:sz w:val="24"/>
          <w:szCs w:val="24"/>
        </w:rPr>
        <w:t>. Отчет руководителя Учреждения состоит из 6 разделов с предоставлением подтверждающих документов: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lastRenderedPageBreak/>
        <w:t xml:space="preserve">- отчета о выполнении показателей эффективности основной деятельности  Учреждения; 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отчета о выполнении показателей эффективности инновационной (научной, методической, организационной)  деятельности  Учреждения;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отчета о выполнении  показателей эффективности финансово-экономической деятельности Учреждения;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отчета о выполнении показателей по исполнительской дисциплине Учреждения;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- отчета о выполнении показателей по деятельности Учреждения, направленных на работу с кадрами; 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расчет экономии фонда оплаты труда на (расчетный</w:t>
      </w:r>
      <w:r w:rsidR="007802BE" w:rsidRPr="00355592">
        <w:rPr>
          <w:bCs/>
          <w:sz w:val="24"/>
          <w:szCs w:val="24"/>
        </w:rPr>
        <w:t xml:space="preserve"> месяц) 20__ года (Приложение № </w:t>
      </w:r>
      <w:r w:rsidR="00205D4B" w:rsidRPr="00355592">
        <w:rPr>
          <w:bCs/>
          <w:sz w:val="24"/>
          <w:szCs w:val="24"/>
        </w:rPr>
        <w:t>4</w:t>
      </w:r>
      <w:r w:rsidRPr="00355592">
        <w:rPr>
          <w:bCs/>
          <w:sz w:val="24"/>
          <w:szCs w:val="24"/>
        </w:rPr>
        <w:t xml:space="preserve"> к настоящему Положению)</w:t>
      </w:r>
      <w:r w:rsidR="007802BE" w:rsidRPr="00355592">
        <w:rPr>
          <w:bCs/>
          <w:sz w:val="24"/>
          <w:szCs w:val="24"/>
        </w:rPr>
        <w:t xml:space="preserve"> – за три отчетных месяца</w:t>
      </w:r>
      <w:r w:rsidRPr="00355592">
        <w:rPr>
          <w:bCs/>
          <w:sz w:val="24"/>
          <w:szCs w:val="24"/>
        </w:rPr>
        <w:t xml:space="preserve">.  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Отчет руководителя Учреждения подается </w:t>
      </w:r>
      <w:r w:rsidR="00205D4B" w:rsidRPr="00355592">
        <w:rPr>
          <w:bCs/>
          <w:sz w:val="24"/>
          <w:szCs w:val="24"/>
        </w:rPr>
        <w:t>по форме Оценочного листа, согласно Приложению № 3</w:t>
      </w:r>
      <w:r w:rsidRPr="00355592">
        <w:rPr>
          <w:bCs/>
          <w:sz w:val="24"/>
          <w:szCs w:val="24"/>
        </w:rPr>
        <w:t xml:space="preserve"> к настоящему Положению.</w:t>
      </w:r>
    </w:p>
    <w:p w:rsidR="007F7A14" w:rsidRPr="00355592" w:rsidRDefault="007F7A14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Прием отчетов руководителей Учреждения осуществляют  члены Комиссии. Отчет руководителя Учреждения о выполнении показателей эффективности деятельности Учреждения предоставляется на бумажном носителе, подписывается руководителем Учреждения и скрепляется печатью Учреждения.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</w:t>
      </w:r>
      <w:r w:rsidR="007F7A14" w:rsidRPr="00355592">
        <w:rPr>
          <w:bCs/>
          <w:sz w:val="24"/>
          <w:szCs w:val="24"/>
        </w:rPr>
        <w:t>3</w:t>
      </w:r>
      <w:r w:rsidRPr="00355592">
        <w:rPr>
          <w:bCs/>
          <w:sz w:val="24"/>
          <w:szCs w:val="24"/>
        </w:rPr>
        <w:t xml:space="preserve">. Отчетным периодом начисления стимулирующих выплат руководителю Учреждения считается квартал. </w:t>
      </w:r>
    </w:p>
    <w:p w:rsidR="0085385C" w:rsidRPr="00355592" w:rsidRDefault="00F80A38" w:rsidP="00365961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</w:t>
      </w:r>
      <w:r w:rsidR="007F7A14" w:rsidRPr="00355592">
        <w:rPr>
          <w:bCs/>
          <w:sz w:val="24"/>
          <w:szCs w:val="24"/>
        </w:rPr>
        <w:t>4</w:t>
      </w:r>
      <w:r w:rsidRPr="00355592">
        <w:rPr>
          <w:bCs/>
          <w:sz w:val="24"/>
          <w:szCs w:val="24"/>
        </w:rPr>
        <w:t xml:space="preserve">. </w:t>
      </w:r>
      <w:r w:rsidR="0085385C" w:rsidRPr="00355592">
        <w:rPr>
          <w:bCs/>
          <w:sz w:val="24"/>
          <w:szCs w:val="24"/>
        </w:rPr>
        <w:t xml:space="preserve">Оценку достигнутого результата выполнения показателей и определение размера стимулирующих выплат руководителю Учреждения по итогам работы за отчетный период осуществляет комиссия по оценке результативности и эффективности деятельности руководителей </w:t>
      </w:r>
      <w:r w:rsidR="004C1DAF" w:rsidRPr="004C1DAF">
        <w:rPr>
          <w:bCs/>
          <w:sz w:val="24"/>
          <w:szCs w:val="24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85385C" w:rsidRPr="00355592">
        <w:rPr>
          <w:bCs/>
          <w:sz w:val="24"/>
          <w:szCs w:val="24"/>
        </w:rPr>
        <w:t xml:space="preserve"> (далее – Комиссия) с составлением соответствующего заключения</w:t>
      </w:r>
      <w:r w:rsidR="00365961">
        <w:rPr>
          <w:bCs/>
          <w:sz w:val="24"/>
          <w:szCs w:val="24"/>
        </w:rPr>
        <w:t xml:space="preserve">. </w:t>
      </w:r>
      <w:r w:rsidR="00365961" w:rsidRPr="00365961">
        <w:rPr>
          <w:bCs/>
          <w:sz w:val="24"/>
          <w:szCs w:val="24"/>
        </w:rPr>
        <w:t>Положение</w:t>
      </w:r>
      <w:r w:rsidR="00365961">
        <w:rPr>
          <w:bCs/>
          <w:sz w:val="24"/>
          <w:szCs w:val="24"/>
        </w:rPr>
        <w:t xml:space="preserve"> </w:t>
      </w:r>
      <w:r w:rsidR="00365961" w:rsidRPr="00365961">
        <w:rPr>
          <w:bCs/>
          <w:sz w:val="24"/>
          <w:szCs w:val="24"/>
        </w:rPr>
        <w:t>о комиссии по оценке выполнения показателей результативности и эффективности деятельности руководителей 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365961">
        <w:rPr>
          <w:bCs/>
          <w:sz w:val="24"/>
          <w:szCs w:val="24"/>
        </w:rPr>
        <w:t>.</w:t>
      </w:r>
      <w:r w:rsidR="00705A49" w:rsidRPr="00355592">
        <w:rPr>
          <w:bCs/>
          <w:sz w:val="24"/>
          <w:szCs w:val="24"/>
        </w:rPr>
        <w:t xml:space="preserve"> (Приложение №</w:t>
      </w:r>
      <w:r w:rsidR="00205D4B" w:rsidRPr="00355592">
        <w:rPr>
          <w:bCs/>
          <w:sz w:val="24"/>
          <w:szCs w:val="24"/>
        </w:rPr>
        <w:t xml:space="preserve"> 1</w:t>
      </w:r>
      <w:r w:rsidR="00705A49" w:rsidRPr="00355592">
        <w:rPr>
          <w:bCs/>
          <w:sz w:val="24"/>
          <w:szCs w:val="24"/>
        </w:rPr>
        <w:t xml:space="preserve"> к настоящему Положению)</w:t>
      </w:r>
      <w:r w:rsidR="0085385C" w:rsidRPr="00355592">
        <w:rPr>
          <w:bCs/>
          <w:sz w:val="24"/>
          <w:szCs w:val="24"/>
        </w:rPr>
        <w:t>.</w:t>
      </w:r>
    </w:p>
    <w:p w:rsidR="0085385C" w:rsidRPr="00355592" w:rsidRDefault="00F80A38" w:rsidP="0085385C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</w:t>
      </w:r>
      <w:r w:rsidR="007F7A14" w:rsidRPr="00355592">
        <w:rPr>
          <w:bCs/>
          <w:sz w:val="24"/>
          <w:szCs w:val="24"/>
        </w:rPr>
        <w:t>5</w:t>
      </w:r>
      <w:r w:rsidRPr="00355592">
        <w:rPr>
          <w:bCs/>
          <w:sz w:val="24"/>
          <w:szCs w:val="24"/>
        </w:rPr>
        <w:t xml:space="preserve">. </w:t>
      </w:r>
      <w:r w:rsidR="007F7A14" w:rsidRPr="00355592">
        <w:rPr>
          <w:bCs/>
          <w:sz w:val="24"/>
          <w:szCs w:val="24"/>
        </w:rPr>
        <w:t xml:space="preserve">Ежеквартально в период </w:t>
      </w:r>
      <w:r w:rsidR="00BE400A" w:rsidRPr="00355592">
        <w:rPr>
          <w:bCs/>
          <w:sz w:val="24"/>
          <w:szCs w:val="24"/>
        </w:rPr>
        <w:t>с 5 по</w:t>
      </w:r>
      <w:r w:rsidR="007F7A14" w:rsidRPr="00355592">
        <w:rPr>
          <w:bCs/>
          <w:sz w:val="24"/>
          <w:szCs w:val="24"/>
        </w:rPr>
        <w:t xml:space="preserve"> 15 </w:t>
      </w:r>
      <w:proofErr w:type="gramStart"/>
      <w:r w:rsidR="007F7A14" w:rsidRPr="00355592">
        <w:rPr>
          <w:bCs/>
          <w:sz w:val="24"/>
          <w:szCs w:val="24"/>
        </w:rPr>
        <w:t>числа месяца, следующего за отчетным периодом комиссия производит</w:t>
      </w:r>
      <w:proofErr w:type="gramEnd"/>
      <w:r w:rsidR="007F7A14" w:rsidRPr="00355592">
        <w:rPr>
          <w:bCs/>
          <w:sz w:val="24"/>
          <w:szCs w:val="24"/>
        </w:rPr>
        <w:t xml:space="preserve"> оценку деятельности руководителя каждого Учреждения. </w:t>
      </w:r>
      <w:r w:rsidR="0085385C" w:rsidRPr="00355592">
        <w:rPr>
          <w:bCs/>
          <w:sz w:val="24"/>
          <w:szCs w:val="24"/>
        </w:rPr>
        <w:t>Комиссия на основе оценки отчета руководителя Учреждения определяет степень выполнения показателей за отчетный период, которая оценивается определенной суммой баллов.</w:t>
      </w:r>
      <w:r w:rsidRPr="00355592">
        <w:rPr>
          <w:bCs/>
          <w:sz w:val="24"/>
          <w:szCs w:val="24"/>
        </w:rPr>
        <w:t xml:space="preserve"> Результативность и эффективность деятельности руководителей Учреждений, оцениваются исходя из суммарного количества баллов, присвоенных по всем показателям по итогам отчетного периода.  </w:t>
      </w:r>
    </w:p>
    <w:p w:rsidR="00115D4F" w:rsidRPr="00355592" w:rsidRDefault="00F80A38" w:rsidP="00115D4F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3.6.</w:t>
      </w:r>
      <w:r w:rsidR="00781182" w:rsidRPr="00355592">
        <w:rPr>
          <w:bCs/>
          <w:sz w:val="24"/>
          <w:szCs w:val="24"/>
        </w:rPr>
        <w:t xml:space="preserve"> По завершению процедуры о</w:t>
      </w:r>
      <w:r w:rsidR="00186A8B" w:rsidRPr="00355592">
        <w:rPr>
          <w:bCs/>
          <w:sz w:val="24"/>
          <w:szCs w:val="24"/>
        </w:rPr>
        <w:t xml:space="preserve">ценки деятельности руководителей </w:t>
      </w:r>
      <w:r w:rsidR="00781182" w:rsidRPr="00355592">
        <w:rPr>
          <w:bCs/>
          <w:sz w:val="24"/>
          <w:szCs w:val="24"/>
        </w:rPr>
        <w:t>Учреждений</w:t>
      </w:r>
      <w:r w:rsidR="00186A8B" w:rsidRPr="00355592">
        <w:rPr>
          <w:bCs/>
          <w:sz w:val="24"/>
          <w:szCs w:val="24"/>
        </w:rPr>
        <w:t xml:space="preserve">, комиссия, исходя из суммарного количества баллов, присвоенных по всем показателям каждому руководителю, принимает решение о назначении стимулирующих выплат отдельно в отношении каждого руководителя </w:t>
      </w:r>
      <w:r w:rsidR="00927C0F" w:rsidRPr="00355592">
        <w:rPr>
          <w:bCs/>
          <w:sz w:val="24"/>
          <w:szCs w:val="24"/>
        </w:rPr>
        <w:t>Учреждения</w:t>
      </w:r>
      <w:r w:rsidR="00186A8B" w:rsidRPr="00355592">
        <w:rPr>
          <w:bCs/>
          <w:sz w:val="24"/>
          <w:szCs w:val="24"/>
        </w:rPr>
        <w:t>.</w:t>
      </w:r>
    </w:p>
    <w:p w:rsidR="00186A8B" w:rsidRPr="00355592" w:rsidRDefault="00F80A38" w:rsidP="00115D4F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</w:t>
      </w:r>
      <w:r w:rsidR="007F7A14" w:rsidRPr="00355592">
        <w:rPr>
          <w:bCs/>
          <w:sz w:val="24"/>
          <w:szCs w:val="24"/>
        </w:rPr>
        <w:t>7</w:t>
      </w:r>
      <w:r w:rsidR="00186A8B" w:rsidRPr="00355592">
        <w:rPr>
          <w:bCs/>
          <w:sz w:val="24"/>
          <w:szCs w:val="24"/>
        </w:rPr>
        <w:t xml:space="preserve">. Размер стимулирующих выплат </w:t>
      </w:r>
      <w:r w:rsidR="00882619" w:rsidRPr="00355592">
        <w:rPr>
          <w:bCs/>
          <w:sz w:val="24"/>
          <w:szCs w:val="24"/>
        </w:rPr>
        <w:t xml:space="preserve">за </w:t>
      </w:r>
      <w:r w:rsidR="00927C0F" w:rsidRPr="00355592">
        <w:rPr>
          <w:bCs/>
          <w:sz w:val="24"/>
          <w:szCs w:val="24"/>
        </w:rPr>
        <w:t>отчетный период</w:t>
      </w:r>
      <w:r w:rsidR="00091E65" w:rsidRPr="00091E65">
        <w:rPr>
          <w:bCs/>
          <w:sz w:val="24"/>
          <w:szCs w:val="24"/>
        </w:rPr>
        <w:t xml:space="preserve"> </w:t>
      </w:r>
      <w:r w:rsidR="00186A8B" w:rsidRPr="00355592">
        <w:rPr>
          <w:bCs/>
          <w:sz w:val="24"/>
          <w:szCs w:val="24"/>
        </w:rPr>
        <w:t xml:space="preserve">устанавливается в следующей зависимости: </w:t>
      </w:r>
    </w:p>
    <w:p w:rsidR="00186A8B" w:rsidRPr="00355592" w:rsidRDefault="00186A8B" w:rsidP="00186A8B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от 6</w:t>
      </w:r>
      <w:r w:rsidR="00882619" w:rsidRPr="00355592">
        <w:rPr>
          <w:bCs/>
          <w:sz w:val="24"/>
          <w:szCs w:val="24"/>
        </w:rPr>
        <w:t>0</w:t>
      </w:r>
      <w:r w:rsidRPr="00355592">
        <w:rPr>
          <w:bCs/>
          <w:sz w:val="24"/>
          <w:szCs w:val="24"/>
        </w:rPr>
        <w:t xml:space="preserve"> до 70 баллов – </w:t>
      </w:r>
      <w:r w:rsidR="00882619" w:rsidRPr="00355592">
        <w:rPr>
          <w:bCs/>
          <w:sz w:val="24"/>
          <w:szCs w:val="24"/>
        </w:rPr>
        <w:t>до 50</w:t>
      </w:r>
      <w:r w:rsidRPr="00355592">
        <w:rPr>
          <w:bCs/>
          <w:sz w:val="24"/>
          <w:szCs w:val="24"/>
        </w:rPr>
        <w:t xml:space="preserve"> % должностного оклада;</w:t>
      </w:r>
    </w:p>
    <w:p w:rsidR="00186A8B" w:rsidRPr="00355592" w:rsidRDefault="00186A8B" w:rsidP="00186A8B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- от 71 до 80 баллов – </w:t>
      </w:r>
      <w:r w:rsidR="00882619" w:rsidRPr="00355592">
        <w:rPr>
          <w:bCs/>
          <w:sz w:val="24"/>
          <w:szCs w:val="24"/>
        </w:rPr>
        <w:t>до 10</w:t>
      </w:r>
      <w:r w:rsidRPr="00355592">
        <w:rPr>
          <w:bCs/>
          <w:sz w:val="24"/>
          <w:szCs w:val="24"/>
        </w:rPr>
        <w:t>0 % должностного оклада;</w:t>
      </w:r>
    </w:p>
    <w:p w:rsidR="00186A8B" w:rsidRPr="00355592" w:rsidRDefault="0045174D" w:rsidP="00186A8B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 xml:space="preserve">- от 81 до 90 баллов – </w:t>
      </w:r>
      <w:r w:rsidR="00882619" w:rsidRPr="00355592">
        <w:rPr>
          <w:bCs/>
          <w:sz w:val="24"/>
          <w:szCs w:val="24"/>
        </w:rPr>
        <w:t>до 200</w:t>
      </w:r>
      <w:r w:rsidR="00186A8B" w:rsidRPr="00355592">
        <w:rPr>
          <w:bCs/>
          <w:sz w:val="24"/>
          <w:szCs w:val="24"/>
        </w:rPr>
        <w:t xml:space="preserve"> % должностного оклада;</w:t>
      </w:r>
    </w:p>
    <w:p w:rsidR="00186A8B" w:rsidRPr="00355592" w:rsidRDefault="00225447" w:rsidP="00186A8B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- от 91 до 1</w:t>
      </w:r>
      <w:r w:rsidR="00365961">
        <w:rPr>
          <w:bCs/>
          <w:sz w:val="24"/>
          <w:szCs w:val="24"/>
        </w:rPr>
        <w:t>26</w:t>
      </w:r>
      <w:r w:rsidRPr="00355592">
        <w:rPr>
          <w:bCs/>
          <w:sz w:val="24"/>
          <w:szCs w:val="24"/>
        </w:rPr>
        <w:t xml:space="preserve"> баллов – </w:t>
      </w:r>
      <w:r w:rsidR="00882619" w:rsidRPr="00355592">
        <w:rPr>
          <w:bCs/>
          <w:sz w:val="24"/>
          <w:szCs w:val="24"/>
        </w:rPr>
        <w:t>до 30</w:t>
      </w:r>
      <w:r w:rsidR="00186A8B" w:rsidRPr="00355592">
        <w:rPr>
          <w:bCs/>
          <w:sz w:val="24"/>
          <w:szCs w:val="24"/>
        </w:rPr>
        <w:t>0 % должностного оклада.</w:t>
      </w:r>
    </w:p>
    <w:p w:rsidR="00115D4F" w:rsidRPr="00355592" w:rsidRDefault="007F7A14" w:rsidP="00115D4F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3.8</w:t>
      </w:r>
      <w:r w:rsidR="00186A8B" w:rsidRPr="00355592">
        <w:rPr>
          <w:bCs/>
          <w:sz w:val="24"/>
          <w:szCs w:val="24"/>
        </w:rPr>
        <w:t xml:space="preserve">. Решение комиссии принимается при условии присутствия и принятия участия в голосовании не менее половины членов ее состава. Принятое решение оформляется протоколом. </w:t>
      </w:r>
    </w:p>
    <w:p w:rsidR="00F80A38" w:rsidRPr="00355592" w:rsidRDefault="00F80A38" w:rsidP="00F80A38">
      <w:pPr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t>3.</w:t>
      </w:r>
      <w:r w:rsidR="007F7A14" w:rsidRPr="00355592">
        <w:rPr>
          <w:bCs/>
          <w:sz w:val="24"/>
          <w:szCs w:val="24"/>
        </w:rPr>
        <w:t>9</w:t>
      </w:r>
      <w:r w:rsidRPr="00355592">
        <w:rPr>
          <w:bCs/>
          <w:sz w:val="24"/>
          <w:szCs w:val="24"/>
        </w:rPr>
        <w:t>. Процедура оценки деятельности руководителей Учреждений не проводится в отношении лиц, отработавших менее 6 месяцев в должности руководителя Учреждения на момент назначения оценки, за исключением случаев назначения на должность руководителя Учреждения лиц из числа заместителей руководителя конкретного Учреждения.</w:t>
      </w:r>
    </w:p>
    <w:p w:rsidR="00115D4F" w:rsidRPr="00355592" w:rsidRDefault="007F7A14" w:rsidP="00115D4F">
      <w:pPr>
        <w:shd w:val="clear" w:color="auto" w:fill="FFFFFF"/>
        <w:ind w:firstLine="567"/>
        <w:jc w:val="both"/>
        <w:outlineLvl w:val="0"/>
        <w:rPr>
          <w:bCs/>
          <w:sz w:val="24"/>
          <w:szCs w:val="24"/>
        </w:rPr>
      </w:pPr>
      <w:r w:rsidRPr="00355592">
        <w:rPr>
          <w:bCs/>
          <w:sz w:val="24"/>
          <w:szCs w:val="24"/>
        </w:rPr>
        <w:lastRenderedPageBreak/>
        <w:t>3.10</w:t>
      </w:r>
      <w:r w:rsidR="00115D4F" w:rsidRPr="00355592">
        <w:rPr>
          <w:bCs/>
          <w:sz w:val="24"/>
          <w:szCs w:val="24"/>
        </w:rPr>
        <w:t xml:space="preserve">. </w:t>
      </w:r>
      <w:r w:rsidR="0055484C" w:rsidRPr="00355592">
        <w:rPr>
          <w:bCs/>
          <w:sz w:val="24"/>
          <w:szCs w:val="24"/>
        </w:rPr>
        <w:t>В</w:t>
      </w:r>
      <w:r w:rsidR="00186A8B" w:rsidRPr="00355592">
        <w:rPr>
          <w:bCs/>
          <w:sz w:val="24"/>
          <w:szCs w:val="24"/>
        </w:rPr>
        <w:t>ыплат</w:t>
      </w:r>
      <w:r w:rsidR="0055484C" w:rsidRPr="00355592">
        <w:rPr>
          <w:bCs/>
          <w:sz w:val="24"/>
          <w:szCs w:val="24"/>
        </w:rPr>
        <w:t>ы</w:t>
      </w:r>
      <w:r w:rsidR="00186A8B" w:rsidRPr="00355592">
        <w:rPr>
          <w:bCs/>
          <w:sz w:val="24"/>
          <w:szCs w:val="24"/>
        </w:rPr>
        <w:t xml:space="preserve"> стимулирующего характера в отношении каждого руководителя </w:t>
      </w:r>
      <w:r w:rsidR="00927C0F" w:rsidRPr="00355592">
        <w:rPr>
          <w:bCs/>
          <w:sz w:val="24"/>
          <w:szCs w:val="24"/>
        </w:rPr>
        <w:t xml:space="preserve">Учреждения </w:t>
      </w:r>
      <w:r w:rsidR="00186A8B" w:rsidRPr="00355592">
        <w:rPr>
          <w:bCs/>
          <w:sz w:val="24"/>
          <w:szCs w:val="24"/>
        </w:rPr>
        <w:t>утвержда</w:t>
      </w:r>
      <w:r w:rsidR="0055484C" w:rsidRPr="00355592">
        <w:rPr>
          <w:bCs/>
          <w:sz w:val="24"/>
          <w:szCs w:val="24"/>
        </w:rPr>
        <w:t>ю</w:t>
      </w:r>
      <w:r w:rsidR="00186A8B" w:rsidRPr="00355592">
        <w:rPr>
          <w:bCs/>
          <w:sz w:val="24"/>
          <w:szCs w:val="24"/>
        </w:rPr>
        <w:t>тся постановлением администрации городского округа Троицк в городе Москве</w:t>
      </w:r>
      <w:r w:rsidRPr="00355592">
        <w:rPr>
          <w:bCs/>
          <w:sz w:val="24"/>
          <w:szCs w:val="24"/>
        </w:rPr>
        <w:t>, в соответствии с заключением Комиссии</w:t>
      </w:r>
      <w:r w:rsidR="006300DD" w:rsidRPr="00355592">
        <w:rPr>
          <w:bCs/>
          <w:sz w:val="24"/>
          <w:szCs w:val="24"/>
        </w:rPr>
        <w:t>.</w:t>
      </w:r>
    </w:p>
    <w:p w:rsidR="005A2999" w:rsidRDefault="007F7A14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3.1</w:t>
      </w:r>
      <w:r w:rsidR="007802BE" w:rsidRPr="00355592">
        <w:rPr>
          <w:rStyle w:val="FontStyle13"/>
          <w:rFonts w:ascii="Times New Roman" w:hAnsi="Times New Roman"/>
          <w:sz w:val="24"/>
        </w:rPr>
        <w:t>1</w:t>
      </w:r>
      <w:r w:rsidRPr="00355592">
        <w:rPr>
          <w:rStyle w:val="FontStyle13"/>
          <w:rFonts w:ascii="Times New Roman" w:hAnsi="Times New Roman"/>
          <w:sz w:val="24"/>
        </w:rPr>
        <w:t>. Единовременные поощрительные (премиальные) выплаты назначаются постановлением администрации городского округа Троицк в городе Москве при наличии оснований, отдельно в отношении каждого руководителя Учреждения, в размере, не превышающем двух должностных окладов.</w:t>
      </w: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365961" w:rsidRPr="00355592" w:rsidRDefault="00365961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Приложение № 1</w:t>
      </w:r>
    </w:p>
    <w:p w:rsidR="007A1C29" w:rsidRDefault="00205D4B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к Положению </w:t>
      </w:r>
      <w:r w:rsidR="006C6D1D" w:rsidRPr="00355592">
        <w:rPr>
          <w:rStyle w:val="FontStyle13"/>
          <w:rFonts w:ascii="Times New Roman" w:hAnsi="Times New Roman"/>
          <w:sz w:val="24"/>
        </w:rPr>
        <w:t xml:space="preserve">о критериях оценки </w:t>
      </w:r>
    </w:p>
    <w:p w:rsidR="007A1C29" w:rsidRDefault="006C6D1D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эффективности работы, показателях </w:t>
      </w:r>
    </w:p>
    <w:p w:rsidR="007A1C29" w:rsidRDefault="006C6D1D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эффективности деятельности руководителей </w:t>
      </w:r>
    </w:p>
    <w:p w:rsidR="007A1C29" w:rsidRDefault="002B4048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2B4048">
        <w:rPr>
          <w:rStyle w:val="FontStyle13"/>
          <w:rFonts w:ascii="Times New Roman" w:hAnsi="Times New Roman"/>
          <w:sz w:val="24"/>
        </w:rPr>
        <w:t xml:space="preserve">муниципальных автономных учреждений </w:t>
      </w:r>
      <w:proofErr w:type="gramStart"/>
      <w:r w:rsidRPr="002B4048">
        <w:rPr>
          <w:rStyle w:val="FontStyle13"/>
          <w:rFonts w:ascii="Times New Roman" w:hAnsi="Times New Roman"/>
          <w:sz w:val="24"/>
        </w:rPr>
        <w:t>физической</w:t>
      </w:r>
      <w:proofErr w:type="gramEnd"/>
      <w:r w:rsidRPr="002B4048">
        <w:rPr>
          <w:rStyle w:val="FontStyle13"/>
          <w:rFonts w:ascii="Times New Roman" w:hAnsi="Times New Roman"/>
          <w:sz w:val="24"/>
        </w:rPr>
        <w:t xml:space="preserve">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6C6D1D" w:rsidRPr="00355592">
        <w:rPr>
          <w:rStyle w:val="FontStyle13"/>
          <w:rFonts w:ascii="Times New Roman" w:hAnsi="Times New Roman"/>
          <w:sz w:val="24"/>
        </w:rPr>
        <w:t xml:space="preserve">, а также о назначении </w:t>
      </w:r>
    </w:p>
    <w:p w:rsidR="007A1C29" w:rsidRDefault="006C6D1D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им выплат стимулирующего характера и</w:t>
      </w:r>
    </w:p>
    <w:p w:rsidR="00205D4B" w:rsidRPr="00355592" w:rsidRDefault="006C6D1D" w:rsidP="00DE35B8">
      <w:pPr>
        <w:pStyle w:val="Style1"/>
        <w:widowControl/>
        <w:spacing w:line="240" w:lineRule="auto"/>
        <w:ind w:left="4820" w:firstLine="0"/>
        <w:jc w:val="left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 единовременных поощрительных (премиальных) выплат</w:t>
      </w:r>
    </w:p>
    <w:p w:rsidR="00205D4B" w:rsidRPr="00355592" w:rsidRDefault="00205D4B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jc w:val="center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Положение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jc w:val="center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о комиссии по оценке выполнения показателей результативности и эффективности деятельности руководителей </w:t>
      </w:r>
      <w:r w:rsidR="002B4048" w:rsidRPr="002B4048">
        <w:rPr>
          <w:rStyle w:val="FontStyle13"/>
          <w:rFonts w:ascii="Times New Roman" w:hAnsi="Times New Roman"/>
          <w:sz w:val="24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jc w:val="center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I .Общие положения.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1.1.</w:t>
      </w:r>
      <w:r w:rsidRPr="00355592">
        <w:rPr>
          <w:rStyle w:val="FontStyle13"/>
          <w:rFonts w:ascii="Times New Roman" w:hAnsi="Times New Roman"/>
          <w:sz w:val="24"/>
        </w:rPr>
        <w:tab/>
        <w:t xml:space="preserve">Комиссия по оценке выполнения показателей результативности и эффективности деятельности </w:t>
      </w:r>
      <w:r w:rsidR="002B4048" w:rsidRPr="002B4048">
        <w:rPr>
          <w:rStyle w:val="FontStyle13"/>
          <w:rFonts w:ascii="Times New Roman" w:hAnsi="Times New Roman"/>
          <w:sz w:val="24"/>
        </w:rPr>
        <w:t xml:space="preserve"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 </w:t>
      </w:r>
      <w:r w:rsidRPr="00355592">
        <w:rPr>
          <w:rStyle w:val="FontStyle13"/>
          <w:rFonts w:ascii="Times New Roman" w:hAnsi="Times New Roman"/>
          <w:sz w:val="24"/>
        </w:rPr>
        <w:t>(далее – Учреждение) создается в целях оценки эффективности деятельности и рассмотрения отчетов, предоставляемых руководителями учреждений о выполнении показателей результативности и эффективности деятельности Учреждений и подготовки предложений о стимулировании их руководителей</w:t>
      </w:r>
      <w:proofErr w:type="gramStart"/>
      <w:r w:rsidRPr="00355592">
        <w:rPr>
          <w:rStyle w:val="FontStyle13"/>
          <w:rFonts w:ascii="Times New Roman" w:hAnsi="Times New Roman"/>
          <w:sz w:val="24"/>
        </w:rPr>
        <w:t>.</w:t>
      </w:r>
      <w:proofErr w:type="gramEnd"/>
      <w:r w:rsidR="00497D2E" w:rsidRPr="00355592">
        <w:rPr>
          <w:rStyle w:val="FontStyle13"/>
          <w:rFonts w:ascii="Times New Roman" w:hAnsi="Times New Roman"/>
          <w:sz w:val="24"/>
        </w:rPr>
        <w:t xml:space="preserve"> (</w:t>
      </w:r>
      <w:proofErr w:type="gramStart"/>
      <w:r w:rsidR="00497D2E" w:rsidRPr="00355592">
        <w:rPr>
          <w:rStyle w:val="FontStyle13"/>
          <w:rFonts w:ascii="Times New Roman" w:hAnsi="Times New Roman"/>
          <w:sz w:val="24"/>
        </w:rPr>
        <w:t>д</w:t>
      </w:r>
      <w:proofErr w:type="gramEnd"/>
      <w:r w:rsidR="00497D2E" w:rsidRPr="00355592">
        <w:rPr>
          <w:rStyle w:val="FontStyle13"/>
          <w:rFonts w:ascii="Times New Roman" w:hAnsi="Times New Roman"/>
          <w:sz w:val="24"/>
        </w:rPr>
        <w:t xml:space="preserve">алее – Комиссия) 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1.2.</w:t>
      </w:r>
      <w:r w:rsidRPr="00355592">
        <w:rPr>
          <w:rStyle w:val="FontStyle13"/>
          <w:rFonts w:ascii="Times New Roman" w:hAnsi="Times New Roman"/>
          <w:sz w:val="24"/>
        </w:rPr>
        <w:tab/>
        <w:t>Комиссия в своей деят</w:t>
      </w:r>
      <w:r w:rsidR="00497D2E" w:rsidRPr="00355592">
        <w:rPr>
          <w:rStyle w:val="FontStyle13"/>
          <w:rFonts w:ascii="Times New Roman" w:hAnsi="Times New Roman"/>
          <w:sz w:val="24"/>
        </w:rPr>
        <w:t>ельности руководствуется настоящ</w:t>
      </w:r>
      <w:r w:rsidRPr="00355592">
        <w:rPr>
          <w:rStyle w:val="FontStyle13"/>
          <w:rFonts w:ascii="Times New Roman" w:hAnsi="Times New Roman"/>
          <w:sz w:val="24"/>
        </w:rPr>
        <w:t xml:space="preserve">им </w:t>
      </w:r>
      <w:r w:rsidR="00497D2E" w:rsidRPr="00355592">
        <w:rPr>
          <w:rStyle w:val="FontStyle13"/>
          <w:rFonts w:ascii="Times New Roman" w:hAnsi="Times New Roman"/>
          <w:sz w:val="24"/>
        </w:rPr>
        <w:t>Постановлением.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1.3.</w:t>
      </w:r>
      <w:r w:rsidRPr="00355592">
        <w:rPr>
          <w:rStyle w:val="FontStyle13"/>
          <w:rFonts w:ascii="Times New Roman" w:hAnsi="Times New Roman"/>
          <w:sz w:val="24"/>
        </w:rPr>
        <w:tab/>
        <w:t xml:space="preserve">Основной задачей Комиссии является оценка эффективности деятельности Учреждений и их </w:t>
      </w:r>
      <w:r w:rsidR="00497D2E" w:rsidRPr="00355592">
        <w:rPr>
          <w:rStyle w:val="FontStyle13"/>
          <w:rFonts w:ascii="Times New Roman" w:hAnsi="Times New Roman"/>
          <w:sz w:val="24"/>
        </w:rPr>
        <w:t>р</w:t>
      </w:r>
      <w:r w:rsidRPr="00355592">
        <w:rPr>
          <w:rStyle w:val="FontStyle13"/>
          <w:rFonts w:ascii="Times New Roman" w:hAnsi="Times New Roman"/>
          <w:sz w:val="24"/>
        </w:rPr>
        <w:t>уководителей на основе выполнения  показателей результативности и эффективности деятельности Учреждения.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1.4.</w:t>
      </w:r>
      <w:r w:rsidRPr="00355592">
        <w:rPr>
          <w:rStyle w:val="FontStyle13"/>
          <w:rFonts w:ascii="Times New Roman" w:hAnsi="Times New Roman"/>
          <w:sz w:val="24"/>
        </w:rPr>
        <w:tab/>
        <w:t>Комиссия осуществляет свою деятельность на постоянной основе.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jc w:val="center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II. Состав и полномочия Комиссии.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2.1. Комиссия состоит из председателя, заместителя председателя и  членов Комиссии.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2.2. Председатель комиссии: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осуществляет общее руководство деятельностью Комиссии;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председательствует на заседаниях Комиссии.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2.3. Ежеквартально в период с 5 до 15 числа месяца, следующего за отчетным периодом</w:t>
      </w:r>
      <w:r w:rsidR="00497D2E" w:rsidRPr="00355592">
        <w:rPr>
          <w:rStyle w:val="FontStyle13"/>
          <w:rFonts w:ascii="Times New Roman" w:hAnsi="Times New Roman"/>
          <w:sz w:val="24"/>
        </w:rPr>
        <w:t>,</w:t>
      </w:r>
      <w:r w:rsidRPr="00355592">
        <w:rPr>
          <w:rStyle w:val="FontStyle13"/>
          <w:rFonts w:ascii="Times New Roman" w:hAnsi="Times New Roman"/>
          <w:sz w:val="24"/>
        </w:rPr>
        <w:t xml:space="preserve"> комиссия производит оценку деятельности руководителя каждого Учреждения. Комиссия на основе оценки отчета руководителя Учреждения определяет степень выполнения показателей за отчетный период, которая оценивается определенной суммой баллов. Результативность и эффективность деятельности руководителей Учреждений, оцениваются исходя из суммарного количества баллов, присвоенных по всем показателям по итогам отчетного периода. 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Дата проведения заседания Комиссии назначается председателем Комиссии.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2.4. Решения Комиссии принимаются большинством голосов членов Комиссии, присутствующих на заседании.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При равенстве голосов решающим является голос председателя Комиссии. 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lastRenderedPageBreak/>
        <w:t>2.5. Заседание Комиссии является правомочным, если на нем присутствует не менее половины от общего числа ее членов.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2.6.  Для выполнения возложенных задач Комиссия осуществляет следующие функции: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рассматривает представленные Учреждениями отчеты о выполнении показателей, характеризующие результативность деятельности Учреждения;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принимает решение о размере стимулирования в отношении каждого руководителя Учреждения;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- принимает решение о снижении размера стимулирования в отношении каждого руководителя Учреждения. 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- может привлекать к участию в заседаниях Комиссии руководителей Учреждений.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2.7. Комиссия по вопросам, входящим в ее компетенцию, имеет право: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 - запрашивать у руководителей Учреждений необходимую для ее деятельности информацию;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 - устанавливать для руководителей Учреждений сроки предоставления дополнительной информации;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 - утверждать решение о размере стимулирования в отношении каждого руководителя Учреждения.</w:t>
      </w:r>
    </w:p>
    <w:p w:rsidR="000077A5" w:rsidRPr="00355592" w:rsidRDefault="000077A5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jc w:val="center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III. Порядок работы комиссии.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3.1. Комиссия принимает на рассмотрение от руководителей Учреждений отчеты установленного образца о выполнении показателей эффективности деятельности Учреждений вместе с сопроводительным листом для отражения замечаний и предложений, ежеквартально не позднее </w:t>
      </w:r>
      <w:r w:rsidR="00497D2E" w:rsidRPr="00355592">
        <w:rPr>
          <w:rStyle w:val="FontStyle13"/>
          <w:rFonts w:ascii="Times New Roman" w:hAnsi="Times New Roman"/>
          <w:sz w:val="24"/>
        </w:rPr>
        <w:t>5 числа месяца, следующего за отчетным периодом</w:t>
      </w:r>
      <w:r w:rsidRPr="00355592">
        <w:rPr>
          <w:rStyle w:val="FontStyle13"/>
          <w:rFonts w:ascii="Times New Roman" w:hAnsi="Times New Roman"/>
          <w:sz w:val="24"/>
        </w:rPr>
        <w:t xml:space="preserve">. 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>3.2. При принятии решений об оценке отчетов Комиссия руководствуется результатами анализа  показателей  деятельности Учреждений.</w:t>
      </w:r>
    </w:p>
    <w:p w:rsidR="00205D4B" w:rsidRPr="00355592" w:rsidRDefault="00205D4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  <w:r w:rsidRPr="00355592">
        <w:rPr>
          <w:rStyle w:val="FontStyle13"/>
          <w:rFonts w:ascii="Times New Roman" w:hAnsi="Times New Roman"/>
          <w:sz w:val="24"/>
        </w:rPr>
        <w:t xml:space="preserve">3.3. Решение Комиссии по оценке </w:t>
      </w:r>
      <w:proofErr w:type="gramStart"/>
      <w:r w:rsidRPr="00355592">
        <w:rPr>
          <w:rStyle w:val="FontStyle13"/>
          <w:rFonts w:ascii="Times New Roman" w:hAnsi="Times New Roman"/>
          <w:sz w:val="24"/>
        </w:rPr>
        <w:t>выполнения показателей эффективности деятельности Учреждений</w:t>
      </w:r>
      <w:proofErr w:type="gramEnd"/>
      <w:r w:rsidRPr="00355592">
        <w:rPr>
          <w:rStyle w:val="FontStyle13"/>
          <w:rFonts w:ascii="Times New Roman" w:hAnsi="Times New Roman"/>
          <w:sz w:val="24"/>
        </w:rPr>
        <w:t xml:space="preserve"> и их руководителей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в течение </w:t>
      </w:r>
      <w:r w:rsidR="00497D2E" w:rsidRPr="00355592">
        <w:rPr>
          <w:rStyle w:val="FontStyle13"/>
          <w:rFonts w:ascii="Times New Roman" w:hAnsi="Times New Roman"/>
          <w:sz w:val="24"/>
        </w:rPr>
        <w:t>10 календарных</w:t>
      </w:r>
      <w:r w:rsidRPr="00355592">
        <w:rPr>
          <w:rStyle w:val="FontStyle13"/>
          <w:rFonts w:ascii="Times New Roman" w:hAnsi="Times New Roman"/>
          <w:sz w:val="24"/>
        </w:rPr>
        <w:t xml:space="preserve"> дней осуществляется подготовка проекта постановления администрации городского округа Троицк, о проценте выплат стимулирующего характера руководителю за отчетный период.</w:t>
      </w:r>
    </w:p>
    <w:p w:rsidR="00205D4B" w:rsidRPr="00355592" w:rsidRDefault="00205D4B" w:rsidP="00205D4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205D4B" w:rsidRPr="00355592" w:rsidRDefault="00205D4B" w:rsidP="00A41D7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A41D7B" w:rsidRPr="00355592" w:rsidRDefault="00A41D7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635829" w:rsidRPr="00355592" w:rsidRDefault="00635829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635829" w:rsidRPr="00355592" w:rsidRDefault="00635829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635829" w:rsidRPr="00355592" w:rsidRDefault="00635829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A41D7B" w:rsidRPr="00355592" w:rsidRDefault="00A41D7B" w:rsidP="000077A5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/>
          <w:sz w:val="24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Style w:val="FontStyle13"/>
          <w:rFonts w:ascii="Times New Roman" w:hAnsi="Times New Roman"/>
          <w:sz w:val="24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5947B2" w:rsidRPr="00355592" w:rsidRDefault="005947B2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A41D7B" w:rsidRPr="00355592" w:rsidRDefault="00A41D7B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6C6D1D" w:rsidRPr="00355592" w:rsidRDefault="006C6D1D" w:rsidP="00A41D7B">
      <w:pPr>
        <w:pStyle w:val="Style1"/>
        <w:widowControl/>
        <w:spacing w:line="240" w:lineRule="auto"/>
        <w:ind w:firstLine="0"/>
        <w:rPr>
          <w:rFonts w:ascii="Times New Roman" w:hAnsi="Times New Roman"/>
        </w:rPr>
        <w:sectPr w:rsidR="006C6D1D" w:rsidRPr="00355592" w:rsidSect="002B4048">
          <w:pgSz w:w="11906" w:h="16838"/>
          <w:pgMar w:top="1134" w:right="567" w:bottom="993" w:left="1134" w:header="0" w:footer="0" w:gutter="0"/>
          <w:cols w:space="720"/>
          <w:noEndnote/>
          <w:docGrid w:linePitch="381"/>
        </w:sectPr>
      </w:pPr>
      <w:bookmarkStart w:id="0" w:name="_GoBack"/>
      <w:bookmarkEnd w:id="0"/>
    </w:p>
    <w:p w:rsidR="00EA12AC" w:rsidRPr="00355592" w:rsidRDefault="00205D4B" w:rsidP="00C8601B">
      <w:pPr>
        <w:ind w:left="9214"/>
        <w:rPr>
          <w:kern w:val="20"/>
          <w:sz w:val="24"/>
          <w:szCs w:val="24"/>
        </w:rPr>
      </w:pPr>
      <w:r w:rsidRPr="00355592">
        <w:rPr>
          <w:kern w:val="20"/>
          <w:sz w:val="24"/>
          <w:szCs w:val="24"/>
        </w:rPr>
        <w:lastRenderedPageBreak/>
        <w:t>Приложение № 2</w:t>
      </w:r>
    </w:p>
    <w:p w:rsidR="007F7A14" w:rsidRPr="00355592" w:rsidRDefault="00EA12AC" w:rsidP="006C6D1D">
      <w:pPr>
        <w:ind w:left="9214"/>
        <w:rPr>
          <w:sz w:val="24"/>
          <w:szCs w:val="24"/>
        </w:rPr>
      </w:pPr>
      <w:proofErr w:type="gramStart"/>
      <w:r w:rsidRPr="00355592">
        <w:rPr>
          <w:kern w:val="20"/>
          <w:sz w:val="24"/>
          <w:szCs w:val="24"/>
        </w:rPr>
        <w:t>к Положению</w:t>
      </w:r>
      <w:r w:rsidR="006C6D1D" w:rsidRPr="00355592">
        <w:rPr>
          <w:kern w:val="20"/>
          <w:sz w:val="24"/>
          <w:szCs w:val="24"/>
        </w:rPr>
        <w:t xml:space="preserve">о критериях оценки эффективности работы, показателях эффективности деятельности руководителей </w:t>
      </w:r>
      <w:r w:rsidR="002B4048" w:rsidRPr="002B4048">
        <w:rPr>
          <w:kern w:val="20"/>
          <w:sz w:val="24"/>
          <w:szCs w:val="24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6C6D1D" w:rsidRPr="00355592">
        <w:rPr>
          <w:kern w:val="20"/>
          <w:sz w:val="24"/>
          <w:szCs w:val="24"/>
        </w:rPr>
        <w:t>, а также о назначении им выплат стимулирующего характера и единовременных поощрительных (премиальных) выплат</w:t>
      </w:r>
      <w:proofErr w:type="gramEnd"/>
    </w:p>
    <w:p w:rsidR="007F7A14" w:rsidRPr="00355592" w:rsidRDefault="007F7A14" w:rsidP="00900C4C">
      <w:pPr>
        <w:jc w:val="center"/>
        <w:rPr>
          <w:sz w:val="24"/>
          <w:szCs w:val="24"/>
        </w:rPr>
      </w:pPr>
    </w:p>
    <w:p w:rsidR="00A41D7B" w:rsidRPr="00355592" w:rsidRDefault="00900C4C" w:rsidP="00900C4C">
      <w:pPr>
        <w:jc w:val="center"/>
        <w:rPr>
          <w:sz w:val="24"/>
          <w:szCs w:val="24"/>
        </w:rPr>
      </w:pPr>
      <w:r w:rsidRPr="00355592">
        <w:rPr>
          <w:sz w:val="24"/>
          <w:szCs w:val="24"/>
        </w:rPr>
        <w:t>П</w:t>
      </w:r>
      <w:r w:rsidR="00A41D7B" w:rsidRPr="00355592">
        <w:rPr>
          <w:sz w:val="24"/>
          <w:szCs w:val="24"/>
        </w:rPr>
        <w:t>оказатели</w:t>
      </w:r>
    </w:p>
    <w:p w:rsidR="007C399C" w:rsidRPr="00355592" w:rsidRDefault="00A41D7B" w:rsidP="00AF43B2">
      <w:pPr>
        <w:jc w:val="center"/>
        <w:rPr>
          <w:sz w:val="24"/>
          <w:szCs w:val="24"/>
        </w:rPr>
      </w:pPr>
      <w:r w:rsidRPr="00355592">
        <w:rPr>
          <w:sz w:val="24"/>
          <w:szCs w:val="24"/>
        </w:rPr>
        <w:t xml:space="preserve">эффективности деятельности </w:t>
      </w:r>
      <w:r w:rsidR="00AF43B2" w:rsidRPr="00355592">
        <w:rPr>
          <w:sz w:val="24"/>
          <w:szCs w:val="24"/>
        </w:rPr>
        <w:t>Учреждений</w:t>
      </w:r>
    </w:p>
    <w:p w:rsidR="00A41D7B" w:rsidRPr="00355592" w:rsidRDefault="00A41D7B" w:rsidP="00900C4C">
      <w:pPr>
        <w:jc w:val="center"/>
        <w:rPr>
          <w:sz w:val="24"/>
          <w:szCs w:val="24"/>
        </w:rPr>
      </w:pPr>
      <w:r w:rsidRPr="00355592">
        <w:rPr>
          <w:sz w:val="24"/>
          <w:szCs w:val="24"/>
        </w:rPr>
        <w:t>и критерии оценки эффективности работы их руководителей</w:t>
      </w:r>
    </w:p>
    <w:p w:rsidR="00ED557C" w:rsidRPr="00355592" w:rsidRDefault="00ED557C" w:rsidP="00900C4C">
      <w:pPr>
        <w:jc w:val="center"/>
        <w:rPr>
          <w:sz w:val="24"/>
          <w:szCs w:val="24"/>
        </w:rPr>
      </w:pPr>
    </w:p>
    <w:tbl>
      <w:tblPr>
        <w:tblW w:w="208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834"/>
        <w:gridCol w:w="1844"/>
        <w:gridCol w:w="3969"/>
        <w:gridCol w:w="236"/>
        <w:gridCol w:w="1953"/>
        <w:gridCol w:w="1953"/>
        <w:gridCol w:w="1953"/>
      </w:tblGrid>
      <w:tr w:rsidR="00C8601B" w:rsidRPr="00355592" w:rsidTr="00C8601B">
        <w:trPr>
          <w:gridAfter w:val="4"/>
          <w:wAfter w:w="609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5C2" w:rsidRPr="00355592" w:rsidRDefault="003D65C2" w:rsidP="00225447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№ </w:t>
            </w:r>
            <w:proofErr w:type="gramStart"/>
            <w:r w:rsidRPr="00355592">
              <w:rPr>
                <w:sz w:val="24"/>
                <w:szCs w:val="24"/>
              </w:rPr>
              <w:t>п</w:t>
            </w:r>
            <w:proofErr w:type="gramEnd"/>
            <w:r w:rsidRPr="00355592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5C2" w:rsidRPr="00355592" w:rsidRDefault="003D65C2" w:rsidP="00225447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Вид, тип,</w:t>
            </w:r>
          </w:p>
          <w:p w:rsidR="003D65C2" w:rsidRPr="00355592" w:rsidRDefault="003D65C2" w:rsidP="0022544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5C2" w:rsidRPr="00355592" w:rsidRDefault="003D65C2" w:rsidP="00225447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C2" w:rsidRPr="00355592" w:rsidRDefault="003D65C2" w:rsidP="0022544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Содержание оценки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5C2" w:rsidRPr="00355592" w:rsidRDefault="003D65C2" w:rsidP="0022544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2" w:rsidRPr="00355592" w:rsidRDefault="003D65C2" w:rsidP="0022544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482F96" w:rsidRPr="00355592" w:rsidTr="00D12C73">
        <w:trPr>
          <w:gridAfter w:val="4"/>
          <w:wAfter w:w="6095" w:type="dxa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F06" w:rsidRPr="00355592" w:rsidRDefault="00C67F06" w:rsidP="00B923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1. Эффективность методической, организационной</w:t>
            </w:r>
            <w:r w:rsidR="00864F0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55592">
              <w:rPr>
                <w:b/>
                <w:sz w:val="24"/>
                <w:szCs w:val="24"/>
              </w:rPr>
              <w:t xml:space="preserve">деятельности  </w:t>
            </w:r>
          </w:p>
          <w:p w:rsidR="00C67F06" w:rsidRPr="00355592" w:rsidRDefault="00C67F06" w:rsidP="00B9237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64F02" w:rsidRPr="00355592" w:rsidTr="00864F02">
        <w:trPr>
          <w:gridAfter w:val="4"/>
          <w:wAfter w:w="6095" w:type="dxa"/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02" w:rsidRPr="00355592" w:rsidRDefault="00864F02" w:rsidP="00534BAD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4F02" w:rsidRPr="00355592" w:rsidRDefault="00864F02" w:rsidP="002B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2B4048">
              <w:rPr>
                <w:b/>
                <w:sz w:val="24"/>
                <w:szCs w:val="24"/>
              </w:rPr>
              <w:t>униципальны</w:t>
            </w:r>
            <w:r>
              <w:rPr>
                <w:b/>
                <w:sz w:val="24"/>
                <w:szCs w:val="24"/>
              </w:rPr>
              <w:t>е</w:t>
            </w:r>
            <w:r w:rsidRPr="002B4048">
              <w:rPr>
                <w:b/>
                <w:sz w:val="24"/>
                <w:szCs w:val="24"/>
              </w:rPr>
              <w:t xml:space="preserve"> автономны</w:t>
            </w:r>
            <w:r>
              <w:rPr>
                <w:b/>
                <w:sz w:val="24"/>
                <w:szCs w:val="24"/>
              </w:rPr>
              <w:t>е</w:t>
            </w:r>
            <w:r w:rsidRPr="002B4048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2B4048">
              <w:rPr>
                <w:b/>
                <w:sz w:val="24"/>
                <w:szCs w:val="24"/>
              </w:rPr>
              <w:t xml:space="preserve"> физической культуры и спорта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Участие учреждения в общегородских и социально-значимых мероприятиях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10 и более мероприятий: 10 баллов;</w:t>
            </w:r>
          </w:p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5 до 10 мероприятий: 8 баллов;</w:t>
            </w:r>
          </w:p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 мероприятий: 3</w:t>
            </w:r>
            <w:r>
              <w:rPr>
                <w:sz w:val="24"/>
                <w:szCs w:val="24"/>
              </w:rPr>
              <w:t xml:space="preserve"> балла</w:t>
            </w:r>
            <w:r w:rsidRPr="00355592">
              <w:rPr>
                <w:sz w:val="24"/>
                <w:szCs w:val="24"/>
              </w:rPr>
              <w:t>.</w:t>
            </w:r>
          </w:p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55592">
              <w:rPr>
                <w:sz w:val="24"/>
                <w:szCs w:val="24"/>
              </w:rPr>
              <w:t>Считается количество мероприятий за отчетный период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Предоставляется перечень мероприятий за отчетный период</w:t>
            </w:r>
          </w:p>
        </w:tc>
      </w:tr>
      <w:tr w:rsidR="00864F02" w:rsidRPr="00355592" w:rsidTr="00864F02">
        <w:trPr>
          <w:gridAfter w:val="4"/>
          <w:wAfter w:w="6095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02" w:rsidRPr="00355592" w:rsidRDefault="00864F02" w:rsidP="00534BAD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02" w:rsidRPr="00355592" w:rsidRDefault="00864F02" w:rsidP="00986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jc w:val="both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Содержание сайта учреждения и полнота предоставленной информации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Информация актуальная и представлена полностью: до 3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Информация о периодичности своевременного обновления сайта, о конкретных изменениях, дополнениях внесенных </w:t>
            </w:r>
            <w:r>
              <w:rPr>
                <w:sz w:val="24"/>
                <w:szCs w:val="24"/>
              </w:rPr>
              <w:t>на сайт</w:t>
            </w:r>
            <w:r w:rsidRPr="00355592">
              <w:rPr>
                <w:sz w:val="24"/>
                <w:szCs w:val="24"/>
              </w:rPr>
              <w:t xml:space="preserve"> за отчетный период.</w:t>
            </w:r>
          </w:p>
        </w:tc>
      </w:tr>
      <w:tr w:rsidR="00864F02" w:rsidRPr="00355592" w:rsidTr="0018766D">
        <w:trPr>
          <w:gridAfter w:val="4"/>
          <w:wAfter w:w="6095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864F02" w:rsidRPr="00355592" w:rsidRDefault="00864F02" w:rsidP="00534BAD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64F02" w:rsidRPr="00355592" w:rsidRDefault="00864F02" w:rsidP="00986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864F02" w:rsidRPr="00355592" w:rsidRDefault="0018766D" w:rsidP="00187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лиц с ограниченными </w:t>
            </w:r>
            <w:r>
              <w:rPr>
                <w:sz w:val="24"/>
                <w:szCs w:val="24"/>
              </w:rPr>
              <w:lastRenderedPageBreak/>
              <w:t>возможностями здоровья в городском округе Троицк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766D" w:rsidRDefault="0018766D" w:rsidP="001876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8766D">
              <w:rPr>
                <w:sz w:val="24"/>
                <w:szCs w:val="24"/>
              </w:rPr>
              <w:t xml:space="preserve"> и более мероприятий: </w:t>
            </w:r>
          </w:p>
          <w:p w:rsidR="0018766D" w:rsidRPr="0018766D" w:rsidRDefault="0018766D" w:rsidP="001876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  <w:r w:rsidRPr="0018766D">
              <w:rPr>
                <w:sz w:val="24"/>
                <w:szCs w:val="24"/>
              </w:rPr>
              <w:t>;</w:t>
            </w:r>
          </w:p>
          <w:p w:rsidR="0018766D" w:rsidRPr="0018766D" w:rsidRDefault="0018766D" w:rsidP="001876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8766D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18766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</w:t>
            </w:r>
            <w:r w:rsidRPr="0018766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8766D">
              <w:rPr>
                <w:sz w:val="24"/>
                <w:szCs w:val="24"/>
              </w:rPr>
              <w:t>;</w:t>
            </w:r>
          </w:p>
          <w:p w:rsidR="00864F02" w:rsidRPr="00355592" w:rsidRDefault="0018766D" w:rsidP="001876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766D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е</w:t>
            </w:r>
            <w:r w:rsidRPr="0018766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 балл</w:t>
            </w:r>
            <w:r w:rsidRPr="0018766D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F02" w:rsidRPr="00355592" w:rsidRDefault="0018766D" w:rsidP="00864F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4F02" w:rsidRPr="00355592" w:rsidTr="00C8601B">
        <w:trPr>
          <w:gridAfter w:val="4"/>
          <w:wAfter w:w="6095" w:type="dxa"/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02" w:rsidRPr="00355592" w:rsidRDefault="00864F02" w:rsidP="00534BAD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64F02" w:rsidRPr="00355592" w:rsidRDefault="00864F02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секций</w:t>
            </w:r>
            <w:r w:rsidRPr="00355592">
              <w:rPr>
                <w:sz w:val="24"/>
                <w:szCs w:val="24"/>
              </w:rPr>
              <w:t xml:space="preserve"> (за отчетный период)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Сохранность контингента </w:t>
            </w:r>
          </w:p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7</w:t>
            </w:r>
            <w:r w:rsidRPr="00355592">
              <w:rPr>
                <w:sz w:val="24"/>
                <w:szCs w:val="24"/>
              </w:rPr>
              <w:t xml:space="preserve">0-100%: </w:t>
            </w:r>
            <w:r w:rsidR="009B02DC">
              <w:rPr>
                <w:sz w:val="24"/>
                <w:szCs w:val="24"/>
              </w:rPr>
              <w:t>8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менее 7</w:t>
            </w:r>
            <w:r w:rsidRPr="00355592">
              <w:rPr>
                <w:sz w:val="24"/>
                <w:szCs w:val="24"/>
              </w:rPr>
              <w:t>0%: 0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F02" w:rsidRPr="00355592" w:rsidRDefault="009B02DC" w:rsidP="00864F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4F02" w:rsidRPr="003555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2" w:rsidRPr="00355592" w:rsidRDefault="00864F02" w:rsidP="00864F0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245998" w:rsidRPr="00355592" w:rsidTr="00C8601B">
        <w:trPr>
          <w:gridAfter w:val="4"/>
          <w:wAfter w:w="6095" w:type="dxa"/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998" w:rsidRPr="00355592" w:rsidRDefault="00245998" w:rsidP="00534BAD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45998" w:rsidRPr="00355592" w:rsidRDefault="00245998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998" w:rsidRPr="00355592" w:rsidRDefault="00245998" w:rsidP="002459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3555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соревнованиях разных уровней</w:t>
            </w:r>
            <w:r w:rsidRPr="00355592">
              <w:rPr>
                <w:sz w:val="24"/>
                <w:szCs w:val="24"/>
              </w:rPr>
              <w:t xml:space="preserve"> </w:t>
            </w:r>
            <w:r w:rsidR="002F11AB">
              <w:rPr>
                <w:sz w:val="24"/>
                <w:szCs w:val="24"/>
              </w:rPr>
              <w:t>отдельно по каждому виду спорт</w:t>
            </w:r>
            <w:proofErr w:type="gramStart"/>
            <w:r w:rsidR="002F11AB">
              <w:rPr>
                <w:sz w:val="24"/>
                <w:szCs w:val="24"/>
              </w:rPr>
              <w:t>а</w:t>
            </w:r>
            <w:r w:rsidRPr="00355592">
              <w:rPr>
                <w:sz w:val="24"/>
                <w:szCs w:val="24"/>
              </w:rPr>
              <w:t>(</w:t>
            </w:r>
            <w:proofErr w:type="gramEnd"/>
            <w:r w:rsidRPr="00355592">
              <w:rPr>
                <w:sz w:val="24"/>
                <w:szCs w:val="24"/>
              </w:rPr>
              <w:t>за отчетный период)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0B" w:rsidRDefault="00FB310B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международном уровне:</w:t>
            </w:r>
          </w:p>
          <w:p w:rsidR="00FB310B" w:rsidRDefault="00FB310B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310B">
              <w:rPr>
                <w:sz w:val="24"/>
                <w:szCs w:val="24"/>
              </w:rPr>
              <w:t>8 баллов</w:t>
            </w:r>
            <w:r>
              <w:rPr>
                <w:sz w:val="24"/>
                <w:szCs w:val="24"/>
              </w:rPr>
              <w:t>.</w:t>
            </w:r>
          </w:p>
          <w:p w:rsidR="00245998" w:rsidRPr="00355592" w:rsidRDefault="00245998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федеральном уровне: 5 баллов.</w:t>
            </w:r>
          </w:p>
          <w:p w:rsidR="00245998" w:rsidRPr="00355592" w:rsidRDefault="00245998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региональном уровне: 3 балла.</w:t>
            </w:r>
          </w:p>
          <w:p w:rsidR="00245998" w:rsidRDefault="00245998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муниципальном уровне: 2 балла.</w:t>
            </w:r>
          </w:p>
          <w:p w:rsidR="002F11AB" w:rsidRPr="00355592" w:rsidRDefault="002F11AB" w:rsidP="002F11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уровням баллы не суммируются, баллы суммируются по видам спорта)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998" w:rsidRPr="00355592" w:rsidRDefault="002F11AB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245998" w:rsidRPr="0035559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8" w:rsidRPr="00355592" w:rsidRDefault="00245998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AD154B" w:rsidRPr="00355592" w:rsidTr="00C8601B">
        <w:trPr>
          <w:gridAfter w:val="4"/>
          <w:wAfter w:w="6095" w:type="dxa"/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4B" w:rsidRPr="00355592" w:rsidRDefault="00AD154B" w:rsidP="00534BAD">
            <w:pPr>
              <w:pStyle w:val="aa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D154B" w:rsidRPr="00355592" w:rsidRDefault="00AD154B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4B" w:rsidRPr="00AD154B" w:rsidRDefault="00AD154B" w:rsidP="002459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календарных планов физкультурных мероприятий и спортивных мероприятий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54B" w:rsidRPr="00AD154B" w:rsidRDefault="00AD154B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федеральном уровне: 5 баллов.</w:t>
            </w:r>
          </w:p>
          <w:p w:rsidR="00AD154B" w:rsidRPr="00AD154B" w:rsidRDefault="00AD154B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региональном уровне: 3 балла.</w:t>
            </w:r>
          </w:p>
          <w:p w:rsidR="00AD154B" w:rsidRPr="00355592" w:rsidRDefault="00AD154B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муниципальном уровне: 2 балла.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54B" w:rsidRPr="00355592" w:rsidRDefault="00AD154B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B" w:rsidRDefault="00AD154B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Предоставление подтверждающих документов</w:t>
            </w:r>
          </w:p>
          <w:p w:rsidR="00F626A8" w:rsidRPr="00355592" w:rsidRDefault="00F626A8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(отчетов)</w:t>
            </w:r>
          </w:p>
        </w:tc>
      </w:tr>
      <w:tr w:rsidR="00864F02" w:rsidRPr="00355592" w:rsidTr="00D12C73">
        <w:trPr>
          <w:gridAfter w:val="4"/>
          <w:wAfter w:w="6095" w:type="dxa"/>
          <w:trHeight w:val="37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02" w:rsidRPr="00355592" w:rsidRDefault="00864F02" w:rsidP="00365961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r w:rsidR="002F11AB">
              <w:rPr>
                <w:b/>
                <w:sz w:val="24"/>
                <w:szCs w:val="24"/>
              </w:rPr>
              <w:t>5</w:t>
            </w:r>
            <w:r w:rsidR="0018766D">
              <w:rPr>
                <w:b/>
                <w:sz w:val="24"/>
                <w:szCs w:val="24"/>
              </w:rPr>
              <w:t>4</w:t>
            </w:r>
            <w:r w:rsidRPr="00355592">
              <w:rPr>
                <w:b/>
                <w:sz w:val="24"/>
                <w:szCs w:val="24"/>
              </w:rPr>
              <w:t xml:space="preserve"> балл</w:t>
            </w:r>
            <w:r w:rsidR="00365961">
              <w:rPr>
                <w:b/>
                <w:sz w:val="24"/>
                <w:szCs w:val="24"/>
              </w:rPr>
              <w:t>а</w:t>
            </w:r>
          </w:p>
        </w:tc>
      </w:tr>
      <w:tr w:rsidR="00850724" w:rsidRPr="00355592" w:rsidTr="00C8601B">
        <w:trPr>
          <w:gridAfter w:val="4"/>
          <w:wAfter w:w="6095" w:type="dxa"/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0724" w:rsidRPr="001E563F" w:rsidRDefault="00850724" w:rsidP="001E56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E563F">
              <w:rPr>
                <w:b/>
                <w:kern w:val="20"/>
                <w:sz w:val="24"/>
                <w:szCs w:val="24"/>
              </w:rPr>
              <w:t xml:space="preserve">Муниципальное автономное образовательное учреждение </w:t>
            </w:r>
            <w:proofErr w:type="gramStart"/>
            <w:r w:rsidRPr="001E563F">
              <w:rPr>
                <w:b/>
                <w:kern w:val="20"/>
                <w:sz w:val="24"/>
                <w:szCs w:val="24"/>
              </w:rPr>
              <w:t>дополнительного</w:t>
            </w:r>
            <w:proofErr w:type="gramEnd"/>
            <w:r w:rsidRPr="001E563F">
              <w:rPr>
                <w:b/>
                <w:kern w:val="20"/>
                <w:sz w:val="24"/>
                <w:szCs w:val="24"/>
              </w:rPr>
              <w:t xml:space="preserve"> образования "Детско-юношеская спортивная школа-2"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AD154B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355592">
              <w:rPr>
                <w:kern w:val="1"/>
                <w:sz w:val="24"/>
                <w:szCs w:val="24"/>
                <w:lang w:eastAsia="hi-IN" w:bidi="hi-IN"/>
              </w:rPr>
              <w:t>Поступление в высшие специальные или средние специальные заведения  выпускников школы за предыдущий учебный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Не менее 5 % от всех выпускников- 8 баллов;</w:t>
            </w:r>
          </w:p>
          <w:p w:rsidR="00850724" w:rsidRPr="00355592" w:rsidRDefault="00850724" w:rsidP="00AD154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  не менее 2% от всех выпускников- 5 баллов </w:t>
            </w:r>
          </w:p>
          <w:p w:rsidR="00850724" w:rsidRPr="00355592" w:rsidRDefault="00850724" w:rsidP="00AD15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850724" w:rsidRPr="00355592" w:rsidTr="00C8601B">
        <w:trPr>
          <w:gridAfter w:val="4"/>
          <w:wAfter w:w="6095" w:type="dxa"/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245998">
              <w:rPr>
                <w:sz w:val="24"/>
                <w:szCs w:val="24"/>
              </w:rPr>
              <w:t>Участие в  соревнованиях разных уровней (за отчетный период)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34BF" w:rsidRPr="00A934BF" w:rsidRDefault="00A934BF" w:rsidP="00A934BF">
            <w:pPr>
              <w:snapToGrid w:val="0"/>
              <w:jc w:val="center"/>
              <w:rPr>
                <w:sz w:val="24"/>
                <w:szCs w:val="24"/>
              </w:rPr>
            </w:pPr>
            <w:r w:rsidRPr="00A934BF">
              <w:rPr>
                <w:sz w:val="24"/>
                <w:szCs w:val="24"/>
              </w:rPr>
              <w:t>На международном уровне:</w:t>
            </w:r>
          </w:p>
          <w:p w:rsidR="00A934BF" w:rsidRDefault="00A934BF" w:rsidP="00A934BF">
            <w:pPr>
              <w:snapToGrid w:val="0"/>
              <w:jc w:val="center"/>
              <w:rPr>
                <w:sz w:val="24"/>
                <w:szCs w:val="24"/>
              </w:rPr>
            </w:pPr>
            <w:r w:rsidRPr="00A934BF">
              <w:rPr>
                <w:sz w:val="24"/>
                <w:szCs w:val="24"/>
              </w:rPr>
              <w:t xml:space="preserve"> 8 баллов.</w:t>
            </w:r>
          </w:p>
          <w:p w:rsidR="00EE0C53" w:rsidRPr="00EE0C53" w:rsidRDefault="00EE0C53" w:rsidP="00EE0C53">
            <w:pPr>
              <w:snapToGrid w:val="0"/>
              <w:jc w:val="center"/>
              <w:rPr>
                <w:sz w:val="24"/>
                <w:szCs w:val="24"/>
              </w:rPr>
            </w:pPr>
            <w:r w:rsidRPr="00EE0C53">
              <w:rPr>
                <w:sz w:val="24"/>
                <w:szCs w:val="24"/>
              </w:rPr>
              <w:t>На федеральном уровне: 5 баллов.</w:t>
            </w:r>
          </w:p>
          <w:p w:rsidR="00EE0C53" w:rsidRPr="00EE0C53" w:rsidRDefault="00EE0C53" w:rsidP="00EE0C53">
            <w:pPr>
              <w:snapToGrid w:val="0"/>
              <w:jc w:val="center"/>
              <w:rPr>
                <w:sz w:val="24"/>
                <w:szCs w:val="24"/>
              </w:rPr>
            </w:pPr>
            <w:r w:rsidRPr="00EE0C53">
              <w:rPr>
                <w:sz w:val="24"/>
                <w:szCs w:val="24"/>
              </w:rPr>
              <w:lastRenderedPageBreak/>
              <w:t>На региональном уровне: 3 балла.</w:t>
            </w:r>
          </w:p>
          <w:p w:rsidR="00EE0C53" w:rsidRPr="00EE0C53" w:rsidRDefault="00EE0C53" w:rsidP="00EE0C53">
            <w:pPr>
              <w:snapToGrid w:val="0"/>
              <w:jc w:val="center"/>
              <w:rPr>
                <w:sz w:val="24"/>
                <w:szCs w:val="24"/>
              </w:rPr>
            </w:pPr>
            <w:r w:rsidRPr="00EE0C53">
              <w:rPr>
                <w:sz w:val="24"/>
                <w:szCs w:val="24"/>
              </w:rPr>
              <w:t>На муниципальном уровне: 2 балла.</w:t>
            </w:r>
          </w:p>
          <w:p w:rsidR="00850724" w:rsidRPr="00355592" w:rsidRDefault="00EE0C53" w:rsidP="00EE0C53">
            <w:pPr>
              <w:snapToGrid w:val="0"/>
              <w:jc w:val="center"/>
              <w:rPr>
                <w:sz w:val="24"/>
                <w:szCs w:val="24"/>
              </w:rPr>
            </w:pPr>
            <w:r w:rsidRPr="00EE0C53">
              <w:rPr>
                <w:sz w:val="24"/>
                <w:szCs w:val="24"/>
              </w:rPr>
              <w:t>(по уровням баллы не суммируются, баллы суммируются по видам спорта)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0724" w:rsidRPr="00355592" w:rsidRDefault="00EE0C53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</w:t>
            </w:r>
            <w:r w:rsidR="00850724" w:rsidRPr="0035559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850724" w:rsidRPr="00355592" w:rsidTr="00C8601B">
        <w:trPr>
          <w:gridAfter w:val="4"/>
          <w:wAfter w:w="6095" w:type="dxa"/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AD154B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355592">
              <w:rPr>
                <w:kern w:val="1"/>
                <w:sz w:val="24"/>
                <w:szCs w:val="24"/>
                <w:lang w:eastAsia="hi-IN" w:bidi="hi-IN"/>
              </w:rPr>
              <w:t>Сохранность контингента учащихся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0C53" w:rsidRDefault="00850724" w:rsidP="00850724">
            <w:pPr>
              <w:snapToGrid w:val="0"/>
              <w:jc w:val="center"/>
              <w:rPr>
                <w:kern w:val="20"/>
                <w:sz w:val="24"/>
                <w:szCs w:val="24"/>
              </w:rPr>
            </w:pPr>
            <w:r w:rsidRPr="00355592">
              <w:rPr>
                <w:kern w:val="20"/>
                <w:sz w:val="24"/>
                <w:szCs w:val="24"/>
              </w:rPr>
              <w:t>Сохранение состава учащихся класса в отчетном периоде</w:t>
            </w:r>
            <w:r w:rsidR="00EE0C53">
              <w:rPr>
                <w:kern w:val="20"/>
                <w:sz w:val="24"/>
                <w:szCs w:val="24"/>
              </w:rPr>
              <w:t>:</w:t>
            </w:r>
          </w:p>
          <w:p w:rsidR="00EE0C53" w:rsidRPr="00EE0C53" w:rsidRDefault="00EE0C53" w:rsidP="00EE0C53">
            <w:pPr>
              <w:snapToGrid w:val="0"/>
              <w:jc w:val="center"/>
              <w:rPr>
                <w:kern w:val="20"/>
                <w:sz w:val="24"/>
                <w:szCs w:val="24"/>
              </w:rPr>
            </w:pPr>
            <w:r w:rsidRPr="00EE0C53">
              <w:rPr>
                <w:kern w:val="20"/>
                <w:sz w:val="24"/>
                <w:szCs w:val="24"/>
              </w:rPr>
              <w:t>- 70-100%: 8 баллов</w:t>
            </w:r>
          </w:p>
          <w:p w:rsidR="00850724" w:rsidRPr="00355592" w:rsidRDefault="00EE0C53" w:rsidP="00EE0C53">
            <w:pPr>
              <w:snapToGrid w:val="0"/>
              <w:jc w:val="center"/>
              <w:rPr>
                <w:sz w:val="24"/>
                <w:szCs w:val="24"/>
              </w:rPr>
            </w:pPr>
            <w:r w:rsidRPr="00EE0C53">
              <w:rPr>
                <w:kern w:val="20"/>
                <w:sz w:val="24"/>
                <w:szCs w:val="24"/>
              </w:rPr>
              <w:t>- менее 70%: 0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jc w:val="both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850724" w:rsidRPr="00355592" w:rsidTr="00C8601B">
        <w:trPr>
          <w:gridAfter w:val="4"/>
          <w:wAfter w:w="6095" w:type="dxa"/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24" w:rsidRPr="00355592" w:rsidRDefault="00850724" w:rsidP="00AD154B">
            <w:pPr>
              <w:jc w:val="both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Содержание сайта и полнота предоставленной информации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Информация актуальная и представлена полностью: до 3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245998">
              <w:rPr>
                <w:sz w:val="24"/>
                <w:szCs w:val="24"/>
              </w:rPr>
              <w:t>Информация о периодичности своевременного обновления сайта, о конкретных изменениях, дополнениях внесенных на сайт за отчетный период.</w:t>
            </w:r>
          </w:p>
        </w:tc>
      </w:tr>
      <w:tr w:rsidR="00850724" w:rsidRPr="00355592" w:rsidTr="00D12C73">
        <w:trPr>
          <w:gridAfter w:val="4"/>
          <w:wAfter w:w="6095" w:type="dxa"/>
          <w:trHeight w:val="1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Участие учреждения в общегородских и социально-значимых мероприятиях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10 и более мероприятий: 10 баллов;</w:t>
            </w:r>
          </w:p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5 до 10 мероприятий: 8 баллов;</w:t>
            </w:r>
          </w:p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 мероприятий: 3 баллов.</w:t>
            </w:r>
          </w:p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Считается количество мероприятий за отчетный период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Предоставляется перечень мероприятий за отчетный период</w:t>
            </w:r>
          </w:p>
        </w:tc>
      </w:tr>
      <w:tr w:rsidR="00245998" w:rsidRPr="00355592" w:rsidTr="004D20A3">
        <w:trPr>
          <w:trHeight w:val="402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998" w:rsidRPr="00355592" w:rsidRDefault="00245998" w:rsidP="00365961">
            <w:pPr>
              <w:spacing w:after="160" w:line="259" w:lineRule="auto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r w:rsidR="00EE0C53">
              <w:rPr>
                <w:b/>
                <w:sz w:val="24"/>
                <w:szCs w:val="24"/>
              </w:rPr>
              <w:t>5</w:t>
            </w:r>
            <w:r w:rsidR="00850724">
              <w:rPr>
                <w:b/>
                <w:sz w:val="24"/>
                <w:szCs w:val="24"/>
              </w:rPr>
              <w:t>4</w:t>
            </w:r>
            <w:r w:rsidRPr="00355592">
              <w:rPr>
                <w:b/>
                <w:sz w:val="24"/>
                <w:szCs w:val="24"/>
              </w:rPr>
              <w:t xml:space="preserve"> балл</w:t>
            </w:r>
            <w:r w:rsidR="0036596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5998" w:rsidRPr="00355592" w:rsidTr="00365961">
        <w:trPr>
          <w:gridAfter w:val="1"/>
          <w:wAfter w:w="1953" w:type="dxa"/>
          <w:trHeight w:val="529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2. Соответствие деятельности учреждения требованиям  законодательства в сфере </w:t>
            </w:r>
            <w:r w:rsidR="00850724">
              <w:rPr>
                <w:b/>
                <w:sz w:val="24"/>
                <w:szCs w:val="24"/>
              </w:rPr>
              <w:t xml:space="preserve">физической </w:t>
            </w:r>
            <w:r w:rsidRPr="00355592">
              <w:rPr>
                <w:b/>
                <w:sz w:val="24"/>
                <w:szCs w:val="24"/>
              </w:rPr>
              <w:t>культуры</w:t>
            </w:r>
            <w:r w:rsidR="00850724">
              <w:rPr>
                <w:b/>
                <w:sz w:val="24"/>
                <w:szCs w:val="24"/>
              </w:rPr>
              <w:t xml:space="preserve"> и спорта</w:t>
            </w:r>
            <w:r w:rsidRPr="003555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45998" w:rsidRPr="00355592" w:rsidTr="00C8601B">
        <w:trPr>
          <w:gridAfter w:val="1"/>
          <w:wAfter w:w="1953" w:type="dxa"/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998" w:rsidRPr="00355592" w:rsidRDefault="00245998" w:rsidP="00534BAD">
            <w:pPr>
              <w:pStyle w:val="aa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5998" w:rsidRPr="001E563F" w:rsidRDefault="00245998" w:rsidP="009869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E563F">
              <w:rPr>
                <w:b/>
                <w:sz w:val="24"/>
                <w:szCs w:val="24"/>
              </w:rPr>
              <w:t xml:space="preserve">Для всех </w:t>
            </w:r>
            <w:r w:rsidRPr="001E563F">
              <w:rPr>
                <w:b/>
                <w:kern w:val="20"/>
                <w:sz w:val="24"/>
                <w:szCs w:val="24"/>
              </w:rPr>
              <w:t xml:space="preserve">муниципальных автономных учреждений </w:t>
            </w:r>
            <w:proofErr w:type="gramStart"/>
            <w:r w:rsidRPr="001E563F">
              <w:rPr>
                <w:b/>
                <w:kern w:val="20"/>
                <w:sz w:val="24"/>
                <w:szCs w:val="24"/>
              </w:rPr>
              <w:t>физической</w:t>
            </w:r>
            <w:proofErr w:type="gramEnd"/>
            <w:r w:rsidRPr="001E563F">
              <w:rPr>
                <w:b/>
                <w:kern w:val="20"/>
                <w:sz w:val="24"/>
                <w:szCs w:val="24"/>
              </w:rPr>
              <w:t xml:space="preserve"> культуры и спорта и муниципального </w:t>
            </w:r>
            <w:r w:rsidRPr="001E563F">
              <w:rPr>
                <w:b/>
                <w:kern w:val="20"/>
                <w:sz w:val="24"/>
                <w:szCs w:val="24"/>
              </w:rPr>
              <w:lastRenderedPageBreak/>
              <w:t>автономного образовательного учреждения дополнительного образования "Детско-юношеская спортивная школа-2"</w:t>
            </w:r>
          </w:p>
          <w:p w:rsidR="00245998" w:rsidRPr="00355592" w:rsidRDefault="00245998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998" w:rsidRPr="00355592" w:rsidRDefault="00245998" w:rsidP="00D12C73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 xml:space="preserve">Своевременное размещение информации об учреждении на официальных сайтах для размещения информации о государственных и муниципальных учреждениях в </w:t>
            </w:r>
            <w:r w:rsidRPr="00355592">
              <w:rPr>
                <w:sz w:val="24"/>
                <w:szCs w:val="24"/>
              </w:rPr>
              <w:lastRenderedPageBreak/>
              <w:t>информационно-телекоммуникационной сети «Интернет» в соответствии с действующим федеральным законодательством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998" w:rsidRPr="00355592" w:rsidRDefault="00245998" w:rsidP="00D12C73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>Информация размещена своевременно: до 3 баллов</w:t>
            </w:r>
          </w:p>
          <w:p w:rsidR="00245998" w:rsidRPr="00355592" w:rsidRDefault="00245998" w:rsidP="00D12C7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98" w:rsidRPr="00355592" w:rsidRDefault="00245998" w:rsidP="00D12C73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8" w:rsidRPr="00355592" w:rsidRDefault="00245998" w:rsidP="00D12C73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сведений о размещенной информации на официальных сайтах за отчетный период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245998" w:rsidRPr="00355592" w:rsidRDefault="00245998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245998" w:rsidRPr="00355592" w:rsidRDefault="00245998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0724" w:rsidRPr="00355592" w:rsidTr="00C8601B">
        <w:trPr>
          <w:gridAfter w:val="1"/>
          <w:wAfter w:w="1953" w:type="dxa"/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Создание условий для реализации программы «Доступная среда»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Создание и наличие условий: до 5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4" w:rsidRPr="00355592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Предоставляется информация о наличии и исполнении учреждением плана мероприятий по программе «Доступная среда» и оборудовании беспрепятственного доступа маломобильных граждан в учреждение за отчетный период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0724" w:rsidRPr="00355592" w:rsidTr="00C8601B">
        <w:trPr>
          <w:gridAfter w:val="1"/>
          <w:wAfter w:w="1953" w:type="dxa"/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534BAD">
            <w:pPr>
              <w:pStyle w:val="aa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Публикация о деятельности учреждения в СМИ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F626A8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Наличие публикаций: до </w:t>
            </w:r>
            <w:r w:rsidR="00F626A8"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24" w:rsidRPr="00355592" w:rsidRDefault="00F626A8" w:rsidP="00AD15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4" w:rsidRDefault="00850724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Список публикаций с указанием названия СМИ, даты и темы за отчетный период</w:t>
            </w:r>
          </w:p>
          <w:p w:rsidR="00F626A8" w:rsidRPr="00355592" w:rsidRDefault="00F626A8" w:rsidP="00F626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626A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том числе публикации о проведенных мероприятиях</w:t>
            </w:r>
            <w:r w:rsidRPr="00F62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календарными</w:t>
            </w:r>
            <w:r w:rsidRPr="00F626A8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ами</w:t>
            </w:r>
            <w:r w:rsidRPr="00F626A8">
              <w:rPr>
                <w:sz w:val="24"/>
                <w:szCs w:val="24"/>
              </w:rPr>
              <w:t xml:space="preserve"> физкультурных мероприятий и спортивных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0724" w:rsidRPr="00355592" w:rsidTr="004D20A3">
        <w:trPr>
          <w:gridAfter w:val="1"/>
          <w:wAfter w:w="1953" w:type="dxa"/>
          <w:trHeight w:val="365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365961">
            <w:pPr>
              <w:spacing w:after="160" w:line="259" w:lineRule="auto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Совокупная значимость всех критериев в баллах по </w:t>
            </w:r>
            <w:r w:rsidR="00365961">
              <w:rPr>
                <w:b/>
                <w:sz w:val="24"/>
                <w:szCs w:val="24"/>
              </w:rPr>
              <w:t>второ</w:t>
            </w:r>
            <w:r w:rsidRPr="00355592">
              <w:rPr>
                <w:b/>
                <w:sz w:val="24"/>
                <w:szCs w:val="24"/>
              </w:rPr>
              <w:t>му разделу: 1</w:t>
            </w:r>
            <w:r w:rsidR="00F626A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559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0724" w:rsidRPr="00355592" w:rsidTr="00365961">
        <w:trPr>
          <w:gridAfter w:val="1"/>
          <w:wAfter w:w="1953" w:type="dxa"/>
          <w:trHeight w:val="371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24" w:rsidRPr="00355592" w:rsidRDefault="00850724" w:rsidP="00474CC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3. Эффективность финансово-экономической деятельности учреждения.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0724" w:rsidRPr="00355592" w:rsidRDefault="00850724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2A2B" w:rsidRPr="00355592" w:rsidTr="00C8601B">
        <w:trPr>
          <w:gridAfter w:val="4"/>
          <w:wAfter w:w="6095" w:type="dxa"/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2A2B" w:rsidRPr="00C01260" w:rsidRDefault="00682A2B" w:rsidP="000141E1">
            <w:pPr>
              <w:rPr>
                <w:b/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Для всех </w:t>
            </w:r>
            <w:r w:rsidRPr="00C01260">
              <w:rPr>
                <w:b/>
                <w:kern w:val="20"/>
                <w:sz w:val="24"/>
                <w:szCs w:val="24"/>
              </w:rPr>
              <w:t xml:space="preserve">муниципальных автономных учреждений </w:t>
            </w:r>
            <w:proofErr w:type="gramStart"/>
            <w:r w:rsidRPr="00C01260">
              <w:rPr>
                <w:b/>
                <w:kern w:val="20"/>
                <w:sz w:val="24"/>
                <w:szCs w:val="24"/>
              </w:rPr>
              <w:t>физической</w:t>
            </w:r>
            <w:proofErr w:type="gramEnd"/>
            <w:r w:rsidRPr="00C01260">
              <w:rPr>
                <w:b/>
                <w:kern w:val="20"/>
                <w:sz w:val="24"/>
                <w:szCs w:val="24"/>
              </w:rPr>
              <w:t xml:space="preserve"> культуры и спорта и муниципального автономного образовательного учреждения дополнительного </w:t>
            </w:r>
            <w:r w:rsidRPr="00C01260">
              <w:rPr>
                <w:b/>
                <w:kern w:val="20"/>
                <w:sz w:val="24"/>
                <w:szCs w:val="24"/>
              </w:rPr>
              <w:lastRenderedPageBreak/>
              <w:t>образования "Детско-юношеская спортивная школа-2"</w:t>
            </w:r>
          </w:p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4C7252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>Обеспечение положительной динамики роста средней заработной платы работников учреждений по сравнению со средним уровнем заработной</w:t>
            </w:r>
          </w:p>
          <w:p w:rsidR="00682A2B" w:rsidRPr="00355592" w:rsidRDefault="00682A2B" w:rsidP="00793924">
            <w:pPr>
              <w:spacing w:line="276" w:lineRule="auto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платы учреждения за предыдущий год</w:t>
            </w:r>
          </w:p>
          <w:p w:rsidR="00682A2B" w:rsidRPr="00355592" w:rsidRDefault="00682A2B" w:rsidP="004C72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</w:t>
            </w:r>
            <w:r w:rsidR="00C97EB9">
              <w:rPr>
                <w:sz w:val="24"/>
                <w:szCs w:val="24"/>
              </w:rPr>
              <w:t>личие положительной динамики – 5</w:t>
            </w:r>
            <w:r w:rsidRPr="00355592">
              <w:rPr>
                <w:sz w:val="24"/>
                <w:szCs w:val="24"/>
              </w:rPr>
              <w:t xml:space="preserve"> балла</w:t>
            </w:r>
          </w:p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793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793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793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793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7939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82A2B" w:rsidRPr="00355592" w:rsidRDefault="00682A2B" w:rsidP="007939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A2B" w:rsidRPr="00355592" w:rsidRDefault="00C97EB9" w:rsidP="0098693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82A2B" w:rsidRPr="00355592">
              <w:rPr>
                <w:sz w:val="24"/>
                <w:szCs w:val="24"/>
              </w:rPr>
              <w:t xml:space="preserve"> </w:t>
            </w:r>
          </w:p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682A2B" w:rsidRPr="00355592" w:rsidRDefault="00682A2B" w:rsidP="00E853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682A2B" w:rsidRPr="00355592" w:rsidTr="00091E65">
        <w:trPr>
          <w:gridAfter w:val="4"/>
          <w:wAfter w:w="6095" w:type="dxa"/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82A2B" w:rsidRPr="00355592" w:rsidRDefault="00682A2B" w:rsidP="009869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C04490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Соблюдение установленных соотношений средней заработной платы </w:t>
            </w:r>
            <w:r w:rsidRPr="009211F3">
              <w:rPr>
                <w:color w:val="000000" w:themeColor="text1"/>
                <w:sz w:val="24"/>
                <w:szCs w:val="24"/>
              </w:rPr>
              <w:t>административно-управленческого и прочего персонала</w:t>
            </w:r>
            <w:r w:rsidRPr="00355592">
              <w:rPr>
                <w:sz w:val="24"/>
                <w:szCs w:val="24"/>
              </w:rPr>
              <w:t xml:space="preserve"> учреждений и средней заработной платы </w:t>
            </w:r>
            <w:r>
              <w:rPr>
                <w:sz w:val="24"/>
                <w:szCs w:val="24"/>
              </w:rPr>
              <w:t xml:space="preserve">основных </w:t>
            </w:r>
            <w:r w:rsidRPr="00355592">
              <w:rPr>
                <w:sz w:val="24"/>
                <w:szCs w:val="24"/>
              </w:rPr>
              <w:t>работников учреждений</w:t>
            </w:r>
            <w:r>
              <w:rPr>
                <w:sz w:val="24"/>
                <w:szCs w:val="24"/>
              </w:rPr>
              <w:t>,</w:t>
            </w:r>
            <w:r w:rsidRPr="00355592">
              <w:rPr>
                <w:sz w:val="24"/>
                <w:szCs w:val="24"/>
              </w:rPr>
              <w:t xml:space="preserve"> </w:t>
            </w:r>
            <w:r w:rsidRPr="009211F3">
              <w:rPr>
                <w:sz w:val="24"/>
                <w:szCs w:val="24"/>
              </w:rPr>
              <w:t>которые относятся к муниципальному заданию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A2B" w:rsidRPr="009211F3" w:rsidRDefault="00682A2B" w:rsidP="009211F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11F3">
              <w:rPr>
                <w:color w:val="000000" w:themeColor="text1"/>
                <w:sz w:val="24"/>
                <w:szCs w:val="24"/>
              </w:rPr>
              <w:t>Соблюдение установленного соотношения: в учреждениях: соотношение фонда оплаты труда административно-управленческого и прочего персонала к работникам, которые относятся к муниципальному заданию в размере 40% к 60%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A2B" w:rsidRPr="00355592" w:rsidRDefault="00C97EB9" w:rsidP="009869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C04490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682A2B" w:rsidRPr="00355592" w:rsidTr="00C8601B">
        <w:trPr>
          <w:gridAfter w:val="4"/>
          <w:wAfter w:w="6095" w:type="dxa"/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18766D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Доля привлеченных средств от предпринимательской и иной приносящий доход деятельности в общем объеме финансирования учреждения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A2B" w:rsidRPr="00355592" w:rsidRDefault="00682A2B" w:rsidP="00D12C73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более 20% от общего финансирования: 4 балла; </w:t>
            </w:r>
          </w:p>
          <w:p w:rsidR="00682A2B" w:rsidRPr="00355592" w:rsidRDefault="00682A2B" w:rsidP="00D12C73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от 10% до 20%: 3 балла;</w:t>
            </w:r>
          </w:p>
          <w:p w:rsidR="00682A2B" w:rsidRPr="00355592" w:rsidRDefault="00682A2B" w:rsidP="00D12C73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менее 10%: 1 балл.</w:t>
            </w:r>
          </w:p>
          <w:p w:rsidR="00682A2B" w:rsidRPr="00355592" w:rsidRDefault="00682A2B" w:rsidP="00D12C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A2B" w:rsidRPr="00355592" w:rsidRDefault="00682A2B" w:rsidP="00D977C0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986938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682A2B" w:rsidRPr="00355592" w:rsidTr="00C8601B">
        <w:trPr>
          <w:gridAfter w:val="4"/>
          <w:wAfter w:w="6095" w:type="dxa"/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A2B" w:rsidRPr="00C45B73" w:rsidRDefault="00682A2B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C45B73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A2B" w:rsidRPr="00C45B73" w:rsidRDefault="00812DC2" w:rsidP="009B02DC">
            <w:pPr>
              <w:snapToGrid w:val="0"/>
              <w:jc w:val="center"/>
              <w:rPr>
                <w:sz w:val="24"/>
                <w:szCs w:val="24"/>
              </w:rPr>
            </w:pPr>
            <w:r w:rsidRPr="00C45B73">
              <w:rPr>
                <w:sz w:val="24"/>
                <w:szCs w:val="24"/>
              </w:rPr>
              <w:t xml:space="preserve">Выполнение финансовых обязательств в рамках реализации </w:t>
            </w:r>
            <w:r w:rsidR="00365961">
              <w:rPr>
                <w:sz w:val="24"/>
                <w:szCs w:val="24"/>
              </w:rPr>
              <w:t xml:space="preserve">муниципальной </w:t>
            </w:r>
            <w:r w:rsidRPr="00C45B73">
              <w:rPr>
                <w:sz w:val="24"/>
                <w:szCs w:val="24"/>
              </w:rPr>
              <w:t>программы</w:t>
            </w:r>
            <w:r w:rsidR="00365961">
              <w:rPr>
                <w:sz w:val="24"/>
                <w:szCs w:val="24"/>
              </w:rPr>
              <w:t xml:space="preserve"> </w:t>
            </w:r>
            <w:r w:rsidR="00365961" w:rsidRPr="00365961">
              <w:rPr>
                <w:sz w:val="24"/>
                <w:szCs w:val="24"/>
              </w:rPr>
              <w:t>«Развитие физической культуры и спорта в городском округе Троицк»</w:t>
            </w:r>
            <w:r w:rsidRPr="00C45B73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A2B" w:rsidRPr="00C45B73" w:rsidRDefault="00812DC2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C45B73">
              <w:rPr>
                <w:sz w:val="24"/>
                <w:szCs w:val="24"/>
              </w:rPr>
              <w:t xml:space="preserve"> До </w:t>
            </w:r>
            <w:r w:rsidR="00682A2B" w:rsidRPr="00C45B73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C45B73" w:rsidRDefault="00682A2B" w:rsidP="00AD154B">
            <w:pPr>
              <w:snapToGrid w:val="0"/>
              <w:jc w:val="center"/>
              <w:rPr>
                <w:sz w:val="24"/>
                <w:szCs w:val="24"/>
              </w:rPr>
            </w:pPr>
            <w:r w:rsidRPr="00C45B73">
              <w:rPr>
                <w:sz w:val="24"/>
                <w:szCs w:val="24"/>
              </w:rPr>
              <w:t>Предоставление подтверждающих документов</w:t>
            </w:r>
          </w:p>
        </w:tc>
      </w:tr>
      <w:tr w:rsidR="009211F3" w:rsidRPr="00355592" w:rsidTr="00D12C73">
        <w:trPr>
          <w:gridAfter w:val="1"/>
          <w:wAfter w:w="1953" w:type="dxa"/>
          <w:trHeight w:val="60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365961">
            <w:pPr>
              <w:spacing w:after="160" w:line="259" w:lineRule="auto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Совокупная значимость всех критериев </w:t>
            </w:r>
            <w:r w:rsidR="003830A3">
              <w:rPr>
                <w:b/>
                <w:sz w:val="24"/>
                <w:szCs w:val="24"/>
              </w:rPr>
              <w:t xml:space="preserve">в баллах по </w:t>
            </w:r>
            <w:r w:rsidR="00365961">
              <w:rPr>
                <w:b/>
                <w:sz w:val="24"/>
                <w:szCs w:val="24"/>
              </w:rPr>
              <w:t>третье</w:t>
            </w:r>
            <w:r w:rsidR="003830A3">
              <w:rPr>
                <w:b/>
                <w:sz w:val="24"/>
                <w:szCs w:val="24"/>
              </w:rPr>
              <w:t>му разделу:  1</w:t>
            </w:r>
            <w:r w:rsidR="009B02DC">
              <w:rPr>
                <w:b/>
                <w:sz w:val="24"/>
                <w:szCs w:val="24"/>
              </w:rPr>
              <w:t>7</w:t>
            </w:r>
            <w:r w:rsidRPr="00355592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211F3" w:rsidRPr="00355592" w:rsidRDefault="009211F3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211F3" w:rsidRPr="00355592" w:rsidRDefault="009211F3" w:rsidP="0098693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211F3" w:rsidRPr="00355592" w:rsidRDefault="009211F3" w:rsidP="009869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211F3" w:rsidRPr="00355592" w:rsidTr="00D12C73">
        <w:trPr>
          <w:gridAfter w:val="4"/>
          <w:wAfter w:w="6095" w:type="dxa"/>
          <w:trHeight w:val="516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AC7345">
            <w:pPr>
              <w:snapToGrid w:val="0"/>
              <w:ind w:left="34"/>
              <w:jc w:val="center"/>
              <w:rPr>
                <w:b/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4. Уро</w:t>
            </w:r>
            <w:r w:rsidR="00AC7345">
              <w:rPr>
                <w:b/>
                <w:sz w:val="24"/>
                <w:szCs w:val="24"/>
              </w:rPr>
              <w:t>вень исполнительской дисциплины</w:t>
            </w:r>
          </w:p>
        </w:tc>
      </w:tr>
      <w:tr w:rsidR="00682A2B" w:rsidRPr="00355592" w:rsidTr="00C8601B">
        <w:trPr>
          <w:gridAfter w:val="4"/>
          <w:wAfter w:w="6095" w:type="dxa"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2A2B" w:rsidRPr="001E563F" w:rsidRDefault="00682A2B" w:rsidP="00BF24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E563F">
              <w:rPr>
                <w:b/>
                <w:sz w:val="24"/>
                <w:szCs w:val="24"/>
              </w:rPr>
              <w:t xml:space="preserve">Для всех </w:t>
            </w:r>
            <w:r w:rsidRPr="001E563F">
              <w:rPr>
                <w:b/>
                <w:kern w:val="20"/>
                <w:sz w:val="24"/>
                <w:szCs w:val="24"/>
              </w:rPr>
              <w:t xml:space="preserve">муниципальных автономных учреждений </w:t>
            </w:r>
            <w:proofErr w:type="gramStart"/>
            <w:r w:rsidRPr="001E563F">
              <w:rPr>
                <w:b/>
                <w:kern w:val="20"/>
                <w:sz w:val="24"/>
                <w:szCs w:val="24"/>
              </w:rPr>
              <w:t>физической</w:t>
            </w:r>
            <w:proofErr w:type="gramEnd"/>
            <w:r w:rsidRPr="001E563F">
              <w:rPr>
                <w:b/>
                <w:kern w:val="20"/>
                <w:sz w:val="24"/>
                <w:szCs w:val="24"/>
              </w:rPr>
              <w:t xml:space="preserve"> </w:t>
            </w:r>
            <w:r w:rsidRPr="001E563F">
              <w:rPr>
                <w:b/>
                <w:kern w:val="20"/>
                <w:sz w:val="24"/>
                <w:szCs w:val="24"/>
              </w:rPr>
              <w:lastRenderedPageBreak/>
              <w:t>культуры и спорта и муниципального автономного образовательного учреждения дополнительного образования "Детско-юношеская спортивная школа-2"</w:t>
            </w:r>
          </w:p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986938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>Отсутствие обоснованных замечаний к руководителю со стороны контролирующих о</w:t>
            </w:r>
            <w:r>
              <w:rPr>
                <w:sz w:val="24"/>
                <w:szCs w:val="24"/>
              </w:rPr>
              <w:t>рганов, сотрудников, учредителя</w:t>
            </w:r>
            <w:r w:rsidRPr="00355592">
              <w:rPr>
                <w:sz w:val="24"/>
                <w:szCs w:val="24"/>
              </w:rPr>
              <w:t>, посетителей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986938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Отсутствие обоснованных замечаний к руководителю со стороны контролирующих </w:t>
            </w:r>
            <w:r w:rsidRPr="00355592">
              <w:rPr>
                <w:sz w:val="24"/>
                <w:szCs w:val="24"/>
              </w:rPr>
              <w:lastRenderedPageBreak/>
              <w:t>органов, сотрудников учреждения, посетителей: 3 балла</w:t>
            </w:r>
          </w:p>
          <w:p w:rsidR="00682A2B" w:rsidRPr="00355592" w:rsidRDefault="00682A2B" w:rsidP="00986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замечаний: -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355592">
              <w:rPr>
                <w:sz w:val="24"/>
                <w:szCs w:val="24"/>
              </w:rPr>
              <w:t>балла;</w:t>
            </w:r>
          </w:p>
          <w:p w:rsidR="00682A2B" w:rsidRPr="00355592" w:rsidRDefault="00682A2B" w:rsidP="009211F3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Наличие штрафных санкций контролирующих и надзорных органов: - </w:t>
            </w:r>
            <w:r>
              <w:rPr>
                <w:sz w:val="24"/>
                <w:szCs w:val="24"/>
              </w:rPr>
              <w:t>3</w:t>
            </w:r>
            <w:r w:rsidRPr="00355592"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59151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59151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Информация о наличии или отсутствии жалоб в учреждении, обращений к учредителю со стороны контролирующих органов, сотрудников учреждения, </w:t>
            </w:r>
            <w:r w:rsidRPr="00355592">
              <w:rPr>
                <w:sz w:val="24"/>
                <w:szCs w:val="24"/>
              </w:rPr>
              <w:lastRenderedPageBreak/>
              <w:t>посетителей за отчетный период</w:t>
            </w:r>
          </w:p>
        </w:tc>
      </w:tr>
      <w:tr w:rsidR="00682A2B" w:rsidRPr="00355592" w:rsidTr="00091E65">
        <w:trPr>
          <w:gridAfter w:val="4"/>
          <w:wAfter w:w="6095" w:type="dxa"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986938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986938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нарушений исполнительской дисциплины: до 3 баллов;</w:t>
            </w:r>
          </w:p>
          <w:p w:rsidR="00682A2B" w:rsidRPr="00355592" w:rsidRDefault="00682A2B" w:rsidP="004174A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Нарушения исполнительской дисциплины: -2 балла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59151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591517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Оценивается комиссией за отчетный период</w:t>
            </w:r>
          </w:p>
        </w:tc>
      </w:tr>
      <w:tr w:rsidR="00682A2B" w:rsidRPr="00355592" w:rsidTr="00C8601B">
        <w:trPr>
          <w:gridAfter w:val="4"/>
          <w:wAfter w:w="6095" w:type="dxa"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выполнения требований охраны труда (аттестация рабочих мест, наличие свидетельств (удостоверений) о прохождении обучения)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AD154B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выполнения требований: до 3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Предоставляется информация о соответствии выполнения требований охраны труда, копии заключений об аттестации рабочих мест, копии предписаний (если имеются) и принятые по ним меры, и иные документы, подтверждающие выполнение требований за отчетный период.</w:t>
            </w:r>
          </w:p>
        </w:tc>
      </w:tr>
      <w:tr w:rsidR="00682A2B" w:rsidRPr="00355592" w:rsidTr="00C8601B">
        <w:trPr>
          <w:gridAfter w:val="4"/>
          <w:wAfter w:w="6095" w:type="dxa"/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534BA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682A2B" w:rsidRPr="00355592" w:rsidRDefault="00682A2B" w:rsidP="00986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Соответствие требованиям безопасности, организация условий и охраны 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Соответствие требованиям безопасности: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организация охраны учреждения;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антитеррористическая защищенность;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пожарная безопасность;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электробезопасность.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Организация условий и </w:t>
            </w:r>
            <w:r w:rsidRPr="00355592">
              <w:rPr>
                <w:sz w:val="24"/>
                <w:szCs w:val="24"/>
              </w:rPr>
              <w:lastRenderedPageBreak/>
              <w:t>охраны труда: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санитарно-эпидемиологические;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санитарно-бытовые:</w:t>
            </w:r>
          </w:p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до 5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B" w:rsidRPr="00355592" w:rsidRDefault="00682A2B" w:rsidP="00AD154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Предоставляется информация о соответствии требованиям безопасности, условиям и охране труда, копии предписаний (если имеются) и принятые по ним меры, и иные документы, подтверждающие выполнение требований за отчетный период.</w:t>
            </w:r>
          </w:p>
        </w:tc>
      </w:tr>
      <w:tr w:rsidR="009211F3" w:rsidRPr="00355592" w:rsidTr="00D12C73">
        <w:trPr>
          <w:gridAfter w:val="4"/>
          <w:wAfter w:w="6095" w:type="dxa"/>
          <w:trHeight w:val="262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3" w:rsidRPr="00355592" w:rsidRDefault="009211F3" w:rsidP="00365961">
            <w:pPr>
              <w:snapToGrid w:val="0"/>
              <w:rPr>
                <w:b/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lastRenderedPageBreak/>
              <w:t xml:space="preserve">Совокупная значимость всех критериев в баллах по </w:t>
            </w:r>
            <w:r w:rsidR="00365961">
              <w:rPr>
                <w:b/>
                <w:sz w:val="24"/>
                <w:szCs w:val="24"/>
              </w:rPr>
              <w:t>четверто</w:t>
            </w:r>
            <w:r w:rsidRPr="00355592">
              <w:rPr>
                <w:b/>
                <w:sz w:val="24"/>
                <w:szCs w:val="24"/>
              </w:rPr>
              <w:t>му разделу:  1</w:t>
            </w:r>
            <w:r>
              <w:rPr>
                <w:b/>
                <w:sz w:val="24"/>
                <w:szCs w:val="24"/>
              </w:rPr>
              <w:t>4</w:t>
            </w:r>
            <w:r w:rsidRPr="00355592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9211F3" w:rsidRPr="00355592" w:rsidTr="00365961">
        <w:trPr>
          <w:gridAfter w:val="4"/>
          <w:wAfter w:w="6095" w:type="dxa"/>
          <w:trHeight w:val="417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534BAD">
            <w:pPr>
              <w:pStyle w:val="aa"/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592">
              <w:rPr>
                <w:rFonts w:ascii="Times New Roman" w:hAnsi="Times New Roman"/>
                <w:b/>
                <w:sz w:val="24"/>
                <w:szCs w:val="24"/>
              </w:rPr>
              <w:t>Критерии по деятельности муниципального учреждения, направленные на работу с кадрами</w:t>
            </w:r>
          </w:p>
        </w:tc>
      </w:tr>
      <w:tr w:rsidR="009211F3" w:rsidRPr="00355592" w:rsidTr="00AD154B">
        <w:trPr>
          <w:gridAfter w:val="4"/>
          <w:wAfter w:w="6095" w:type="dxa"/>
          <w:trHeight w:val="1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211F3" w:rsidRPr="00355592" w:rsidRDefault="009211F3" w:rsidP="00534BA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11F3" w:rsidRPr="001E563F" w:rsidRDefault="009211F3" w:rsidP="001F1EE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E563F">
              <w:rPr>
                <w:b/>
                <w:sz w:val="24"/>
                <w:szCs w:val="24"/>
              </w:rPr>
              <w:t xml:space="preserve">Для всех </w:t>
            </w:r>
            <w:r w:rsidRPr="001E563F">
              <w:rPr>
                <w:b/>
                <w:kern w:val="20"/>
                <w:sz w:val="24"/>
                <w:szCs w:val="24"/>
              </w:rPr>
              <w:t xml:space="preserve">муниципальных автономных учреждений </w:t>
            </w:r>
            <w:proofErr w:type="gramStart"/>
            <w:r w:rsidRPr="001E563F">
              <w:rPr>
                <w:b/>
                <w:kern w:val="20"/>
                <w:sz w:val="24"/>
                <w:szCs w:val="24"/>
              </w:rPr>
              <w:t>физической</w:t>
            </w:r>
            <w:proofErr w:type="gramEnd"/>
            <w:r w:rsidRPr="001E563F">
              <w:rPr>
                <w:b/>
                <w:kern w:val="20"/>
                <w:sz w:val="24"/>
                <w:szCs w:val="24"/>
              </w:rPr>
              <w:t xml:space="preserve"> культуры и спорта и муниципального автономного образовательного учреждения дополнительного образования "Детско-юношеская спортивная школа-2"</w:t>
            </w:r>
          </w:p>
          <w:p w:rsidR="009211F3" w:rsidRPr="00355592" w:rsidRDefault="009211F3" w:rsidP="009A5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9211F3" w:rsidRPr="00355592" w:rsidRDefault="009211F3" w:rsidP="00841571">
            <w:pPr>
              <w:snapToGrid w:val="0"/>
              <w:jc w:val="center"/>
              <w:rPr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учреждения кадрами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11F3" w:rsidRPr="00355592" w:rsidRDefault="009211F3" w:rsidP="005654E8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вакансий: до 3 баллов;</w:t>
            </w:r>
          </w:p>
          <w:p w:rsidR="009211F3" w:rsidRPr="00355592" w:rsidRDefault="009211F3" w:rsidP="005654E8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учреждения кадрами: </w:t>
            </w:r>
          </w:p>
          <w:p w:rsidR="009211F3" w:rsidRPr="00355592" w:rsidRDefault="009211F3" w:rsidP="005654E8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не менее 80%: 1 балл;</w:t>
            </w:r>
          </w:p>
          <w:p w:rsidR="009211F3" w:rsidRPr="00355592" w:rsidRDefault="009211F3" w:rsidP="00841571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-менее 80%: 0 баллов.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211F3" w:rsidRPr="00355592" w:rsidRDefault="009211F3" w:rsidP="0050680F">
            <w:pPr>
              <w:jc w:val="center"/>
              <w:rPr>
                <w:sz w:val="24"/>
                <w:szCs w:val="24"/>
                <w:highlight w:val="yellow"/>
              </w:rPr>
            </w:pPr>
            <w:r w:rsidRPr="003555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F3" w:rsidRPr="00355592" w:rsidRDefault="009211F3" w:rsidP="0050680F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Предоставляется отчет, в </w:t>
            </w:r>
            <w:proofErr w:type="gramStart"/>
            <w:r w:rsidRPr="00355592">
              <w:rPr>
                <w:sz w:val="24"/>
                <w:szCs w:val="24"/>
              </w:rPr>
              <w:t>котором</w:t>
            </w:r>
            <w:proofErr w:type="gramEnd"/>
            <w:r w:rsidRPr="00355592">
              <w:rPr>
                <w:sz w:val="24"/>
                <w:szCs w:val="24"/>
              </w:rPr>
              <w:t xml:space="preserve"> содержится информация об основных работниках, совместителях, вакансиях.</w:t>
            </w:r>
          </w:p>
        </w:tc>
      </w:tr>
      <w:tr w:rsidR="009211F3" w:rsidRPr="00355592" w:rsidTr="00C8601B">
        <w:trPr>
          <w:gridAfter w:val="4"/>
          <w:wAfter w:w="6095" w:type="dxa"/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F3" w:rsidRPr="00355592" w:rsidRDefault="009211F3" w:rsidP="00534BAD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211F3" w:rsidRPr="00355592" w:rsidRDefault="009211F3" w:rsidP="009A5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F3" w:rsidRPr="00355592" w:rsidRDefault="009211F3" w:rsidP="00841571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Укомплектованность учреждения специалистами, работающими по профилю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5654E8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</w:t>
            </w:r>
          </w:p>
          <w:p w:rsidR="009211F3" w:rsidRPr="00355592" w:rsidRDefault="009211F3" w:rsidP="005654E8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до 80%: 0 баллов;</w:t>
            </w:r>
          </w:p>
          <w:p w:rsidR="009211F3" w:rsidRPr="00355592" w:rsidRDefault="009211F3" w:rsidP="005654E8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80% до 90%: до 2 баллов;</w:t>
            </w:r>
          </w:p>
          <w:p w:rsidR="009211F3" w:rsidRPr="00355592" w:rsidRDefault="009211F3" w:rsidP="00AD154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от 90% до 100%: до  </w:t>
            </w:r>
            <w:r w:rsidR="00AD154B">
              <w:rPr>
                <w:sz w:val="24"/>
                <w:szCs w:val="24"/>
              </w:rPr>
              <w:t>5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1F3" w:rsidRPr="00355592" w:rsidRDefault="00AD154B" w:rsidP="005068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3" w:rsidRPr="00355592" w:rsidRDefault="009211F3" w:rsidP="0050680F">
            <w:pPr>
              <w:jc w:val="center"/>
              <w:rPr>
                <w:sz w:val="24"/>
                <w:szCs w:val="24"/>
              </w:rPr>
            </w:pPr>
            <w:proofErr w:type="gramStart"/>
            <w:r w:rsidRPr="00355592">
              <w:rPr>
                <w:sz w:val="24"/>
                <w:szCs w:val="24"/>
              </w:rPr>
              <w:t>Предоставляется отчет</w:t>
            </w:r>
            <w:proofErr w:type="gramEnd"/>
            <w:r w:rsidRPr="00355592">
              <w:rPr>
                <w:sz w:val="24"/>
                <w:szCs w:val="24"/>
              </w:rPr>
              <w:t xml:space="preserve"> о количестве работников, работающих по профилю (соответствие образования занимаемой должности) за отчетный период</w:t>
            </w:r>
          </w:p>
        </w:tc>
      </w:tr>
      <w:tr w:rsidR="009211F3" w:rsidRPr="00355592" w:rsidTr="00C8601B">
        <w:trPr>
          <w:gridAfter w:val="4"/>
          <w:wAfter w:w="6095" w:type="dxa"/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F3" w:rsidRPr="00355592" w:rsidRDefault="009211F3" w:rsidP="00534BAD">
            <w:pPr>
              <w:pStyle w:val="aa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9211F3" w:rsidRPr="00355592" w:rsidRDefault="009211F3" w:rsidP="009A5E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F3" w:rsidRPr="00355592" w:rsidRDefault="009211F3" w:rsidP="009A5ED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работы по привлечению в учреждение молодых специалистов (за учебный год)</w:t>
            </w:r>
          </w:p>
          <w:p w:rsidR="009211F3" w:rsidRPr="00355592" w:rsidRDefault="009211F3" w:rsidP="009A5E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FF6CB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Более </w:t>
            </w:r>
            <w:r w:rsidR="00AD154B"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>% молодых специалистов от общего числа работников учреждения: до 5  баллов.</w:t>
            </w:r>
          </w:p>
          <w:p w:rsidR="009211F3" w:rsidRPr="00355592" w:rsidRDefault="00AD154B" w:rsidP="00FF6C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Менее 1</w:t>
            </w:r>
            <w:r w:rsidR="009211F3" w:rsidRPr="00355592">
              <w:rPr>
                <w:sz w:val="24"/>
                <w:szCs w:val="24"/>
              </w:rPr>
              <w:t>0% молодых специалистов от общего числа работников учреждения: 1 балл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9A5ED2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</w:t>
            </w:r>
          </w:p>
          <w:p w:rsidR="009211F3" w:rsidRPr="00355592" w:rsidRDefault="009211F3" w:rsidP="009A5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3" w:rsidRPr="00355592" w:rsidRDefault="009211F3" w:rsidP="00FF6CB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Предоставляется информация о количестве молодых специалистов (лицам, возраст которых не превышает 35 лет, впервые получившим среднее профессиональное или высшее профессиональное образование и приступившим к  работе в соответствии с полученной специальностью (квалификацией) в должности, относимой к основному персоналу), принятых на работу в течение учебного года.</w:t>
            </w:r>
          </w:p>
        </w:tc>
      </w:tr>
      <w:tr w:rsidR="009211F3" w:rsidRPr="00355592" w:rsidTr="00C8601B">
        <w:trPr>
          <w:gridAfter w:val="4"/>
          <w:wAfter w:w="6095" w:type="dxa"/>
          <w:trHeight w:val="1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F3" w:rsidRPr="00355592" w:rsidRDefault="009211F3" w:rsidP="00534BAD">
            <w:pPr>
              <w:pStyle w:val="aa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211F3" w:rsidRPr="00355592" w:rsidRDefault="009211F3" w:rsidP="009A5E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1F3" w:rsidRPr="00355592" w:rsidRDefault="009211F3" w:rsidP="009A5ED2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работы по повышению квалификации работников учреждения (в отчетном периоде)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3830A3">
            <w:pPr>
              <w:jc w:val="center"/>
              <w:rPr>
                <w:sz w:val="24"/>
                <w:szCs w:val="24"/>
                <w:highlight w:val="yellow"/>
              </w:rPr>
            </w:pPr>
            <w:r w:rsidRPr="00355592">
              <w:rPr>
                <w:sz w:val="24"/>
                <w:szCs w:val="24"/>
              </w:rPr>
              <w:t xml:space="preserve">до </w:t>
            </w:r>
            <w:r w:rsidR="009B02DC"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B02DC" w:rsidP="009A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3" w:rsidRPr="00355592" w:rsidRDefault="00AD154B" w:rsidP="00C67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9211F3" w:rsidRPr="00355592">
              <w:rPr>
                <w:sz w:val="24"/>
                <w:szCs w:val="24"/>
              </w:rPr>
              <w:t>ставляется отчет о количестве работников, повысивших квалификацию за отчетный период</w:t>
            </w:r>
          </w:p>
        </w:tc>
      </w:tr>
      <w:tr w:rsidR="009211F3" w:rsidRPr="00355592" w:rsidTr="00D12C73">
        <w:trPr>
          <w:gridAfter w:val="4"/>
          <w:wAfter w:w="6095" w:type="dxa"/>
          <w:trHeight w:val="236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1F3" w:rsidRPr="00355592" w:rsidRDefault="009211F3" w:rsidP="00365961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Совокупная значимость всех критериев в </w:t>
            </w:r>
            <w:r w:rsidR="003830A3">
              <w:rPr>
                <w:b/>
                <w:sz w:val="24"/>
                <w:szCs w:val="24"/>
              </w:rPr>
              <w:t xml:space="preserve">баллах по </w:t>
            </w:r>
            <w:r w:rsidR="00365961">
              <w:rPr>
                <w:b/>
                <w:sz w:val="24"/>
                <w:szCs w:val="24"/>
              </w:rPr>
              <w:t>пят</w:t>
            </w:r>
            <w:r w:rsidR="003830A3">
              <w:rPr>
                <w:b/>
                <w:sz w:val="24"/>
                <w:szCs w:val="24"/>
              </w:rPr>
              <w:t xml:space="preserve">ому разделу: </w:t>
            </w:r>
            <w:r w:rsidR="00AD154B">
              <w:rPr>
                <w:b/>
                <w:sz w:val="24"/>
                <w:szCs w:val="24"/>
              </w:rPr>
              <w:t>23</w:t>
            </w:r>
            <w:r w:rsidR="009B02DC">
              <w:rPr>
                <w:b/>
                <w:sz w:val="24"/>
                <w:szCs w:val="24"/>
              </w:rPr>
              <w:t xml:space="preserve"> балл</w:t>
            </w:r>
            <w:r w:rsidR="00AD154B">
              <w:rPr>
                <w:b/>
                <w:sz w:val="24"/>
                <w:szCs w:val="24"/>
              </w:rPr>
              <w:t>а</w:t>
            </w:r>
          </w:p>
        </w:tc>
      </w:tr>
      <w:tr w:rsidR="009211F3" w:rsidRPr="00355592" w:rsidTr="00D12C73">
        <w:trPr>
          <w:gridAfter w:val="4"/>
          <w:wAfter w:w="6095" w:type="dxa"/>
          <w:trHeight w:val="458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219" w:rsidRDefault="009211F3" w:rsidP="009A5ED2">
            <w:pPr>
              <w:snapToGrid w:val="0"/>
              <w:rPr>
                <w:b/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Совокупная значимость всех критериев в баллах по всем разделам для каждого муниципального учреждения: </w:t>
            </w:r>
          </w:p>
          <w:p w:rsidR="009211F3" w:rsidRPr="00365961" w:rsidRDefault="00EE0C53" w:rsidP="00F626A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8766D">
              <w:rPr>
                <w:b/>
                <w:sz w:val="24"/>
                <w:szCs w:val="24"/>
              </w:rPr>
              <w:t>6</w:t>
            </w:r>
            <w:r w:rsidR="00AD154B">
              <w:rPr>
                <w:b/>
                <w:sz w:val="24"/>
                <w:szCs w:val="24"/>
              </w:rPr>
              <w:t xml:space="preserve"> балл</w:t>
            </w:r>
            <w:r w:rsidR="00365961">
              <w:rPr>
                <w:b/>
                <w:sz w:val="24"/>
                <w:szCs w:val="24"/>
              </w:rPr>
              <w:t>ов</w:t>
            </w:r>
          </w:p>
        </w:tc>
      </w:tr>
    </w:tbl>
    <w:p w:rsidR="00495573" w:rsidRDefault="00495573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9B452C" w:rsidRDefault="009B452C" w:rsidP="007F7A14">
      <w:pPr>
        <w:ind w:left="5954"/>
        <w:jc w:val="right"/>
        <w:rPr>
          <w:kern w:val="20"/>
          <w:sz w:val="24"/>
          <w:szCs w:val="24"/>
        </w:rPr>
      </w:pPr>
    </w:p>
    <w:p w:rsidR="00495573" w:rsidRDefault="00495573" w:rsidP="007F7A14">
      <w:pPr>
        <w:ind w:left="5954"/>
        <w:jc w:val="right"/>
        <w:rPr>
          <w:kern w:val="20"/>
          <w:sz w:val="24"/>
          <w:szCs w:val="24"/>
          <w:lang w:val="en-US"/>
        </w:rPr>
      </w:pPr>
    </w:p>
    <w:p w:rsidR="00C40272" w:rsidRPr="00355592" w:rsidRDefault="00365961" w:rsidP="00C40272">
      <w:pPr>
        <w:ind w:left="9214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lastRenderedPageBreak/>
        <w:t xml:space="preserve"> </w:t>
      </w:r>
      <w:r w:rsidR="00205D4B" w:rsidRPr="00355592">
        <w:rPr>
          <w:kern w:val="20"/>
          <w:sz w:val="24"/>
          <w:szCs w:val="24"/>
        </w:rPr>
        <w:t>Приложение № 3</w:t>
      </w:r>
    </w:p>
    <w:p w:rsidR="00C40272" w:rsidRPr="00355592" w:rsidRDefault="00C40272" w:rsidP="006C6D1D">
      <w:pPr>
        <w:ind w:left="9214"/>
        <w:rPr>
          <w:kern w:val="20"/>
          <w:sz w:val="24"/>
          <w:szCs w:val="24"/>
        </w:rPr>
      </w:pPr>
      <w:r w:rsidRPr="00355592">
        <w:rPr>
          <w:kern w:val="20"/>
          <w:sz w:val="24"/>
          <w:szCs w:val="24"/>
        </w:rPr>
        <w:t xml:space="preserve">к Положению </w:t>
      </w:r>
      <w:r w:rsidR="006C6D1D" w:rsidRPr="00355592">
        <w:rPr>
          <w:kern w:val="20"/>
          <w:sz w:val="24"/>
          <w:szCs w:val="24"/>
        </w:rPr>
        <w:t xml:space="preserve">о критериях оценки эффективности работы, показателях эффективности деятельности руководителей </w:t>
      </w:r>
      <w:r w:rsidR="00CD1D14" w:rsidRPr="00CD1D14">
        <w:rPr>
          <w:kern w:val="20"/>
          <w:sz w:val="24"/>
          <w:szCs w:val="24"/>
        </w:rPr>
        <w:t>муниципальных автономных учреждений физической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6C6D1D" w:rsidRPr="00355592">
        <w:rPr>
          <w:kern w:val="20"/>
          <w:sz w:val="24"/>
          <w:szCs w:val="24"/>
        </w:rPr>
        <w:t>, а также о назначении им выплат стимулирующего характера и единовременных поощрительных (премиальных) выплат</w:t>
      </w:r>
    </w:p>
    <w:p w:rsidR="006C6D1D" w:rsidRPr="00355592" w:rsidRDefault="006C6D1D" w:rsidP="006C6D1D">
      <w:pPr>
        <w:ind w:left="9214"/>
        <w:rPr>
          <w:sz w:val="24"/>
          <w:szCs w:val="24"/>
        </w:rPr>
      </w:pPr>
    </w:p>
    <w:p w:rsidR="00C40272" w:rsidRPr="00355592" w:rsidRDefault="00C40272" w:rsidP="00CD1D14">
      <w:pPr>
        <w:jc w:val="center"/>
        <w:rPr>
          <w:b/>
          <w:sz w:val="24"/>
          <w:szCs w:val="24"/>
        </w:rPr>
      </w:pPr>
      <w:r w:rsidRPr="00355592">
        <w:rPr>
          <w:b/>
          <w:sz w:val="24"/>
          <w:szCs w:val="24"/>
        </w:rPr>
        <w:t xml:space="preserve">Оценочный лист руководителя </w:t>
      </w:r>
      <w:r w:rsidR="00CD1D14">
        <w:rPr>
          <w:b/>
          <w:sz w:val="24"/>
          <w:szCs w:val="24"/>
          <w:u w:val="single"/>
        </w:rPr>
        <w:t>М</w:t>
      </w:r>
      <w:r w:rsidR="00CD1D14" w:rsidRPr="00CD1D14">
        <w:rPr>
          <w:b/>
          <w:sz w:val="24"/>
          <w:szCs w:val="24"/>
          <w:u w:val="single"/>
        </w:rPr>
        <w:t>униципальн</w:t>
      </w:r>
      <w:r w:rsidR="00CD1D14">
        <w:rPr>
          <w:b/>
          <w:sz w:val="24"/>
          <w:szCs w:val="24"/>
          <w:u w:val="single"/>
        </w:rPr>
        <w:t>ого</w:t>
      </w:r>
      <w:r w:rsidR="00CD1D14" w:rsidRPr="00CD1D14">
        <w:rPr>
          <w:b/>
          <w:sz w:val="24"/>
          <w:szCs w:val="24"/>
          <w:u w:val="single"/>
        </w:rPr>
        <w:t xml:space="preserve"> автономн</w:t>
      </w:r>
      <w:r w:rsidR="00CD1D14">
        <w:rPr>
          <w:b/>
          <w:sz w:val="24"/>
          <w:szCs w:val="24"/>
          <w:u w:val="single"/>
        </w:rPr>
        <w:t>ого</w:t>
      </w:r>
      <w:r w:rsidR="00CD1D14" w:rsidRPr="00CD1D14">
        <w:rPr>
          <w:b/>
          <w:sz w:val="24"/>
          <w:szCs w:val="24"/>
          <w:u w:val="single"/>
        </w:rPr>
        <w:t xml:space="preserve"> учреждени</w:t>
      </w:r>
      <w:r w:rsidR="00CD1D14">
        <w:rPr>
          <w:b/>
          <w:sz w:val="24"/>
          <w:szCs w:val="24"/>
          <w:u w:val="single"/>
        </w:rPr>
        <w:t>я</w:t>
      </w:r>
      <w:r w:rsidR="00CD1D14" w:rsidRPr="00CD1D14">
        <w:rPr>
          <w:b/>
          <w:sz w:val="24"/>
          <w:szCs w:val="24"/>
          <w:u w:val="single"/>
        </w:rPr>
        <w:t xml:space="preserve"> физической культуры и спорта </w:t>
      </w:r>
    </w:p>
    <w:p w:rsidR="00C40272" w:rsidRPr="00355592" w:rsidRDefault="00C40272" w:rsidP="00C40272">
      <w:pPr>
        <w:jc w:val="center"/>
        <w:rPr>
          <w:b/>
          <w:sz w:val="24"/>
          <w:szCs w:val="24"/>
        </w:rPr>
      </w:pPr>
      <w:r w:rsidRPr="00355592">
        <w:rPr>
          <w:b/>
          <w:sz w:val="24"/>
          <w:szCs w:val="24"/>
        </w:rPr>
        <w:t>(наименование учреждения)</w:t>
      </w:r>
    </w:p>
    <w:p w:rsidR="00C40272" w:rsidRPr="00355592" w:rsidRDefault="00C40272" w:rsidP="00C40272">
      <w:pPr>
        <w:jc w:val="center"/>
        <w:rPr>
          <w:sz w:val="24"/>
          <w:szCs w:val="24"/>
        </w:rPr>
      </w:pPr>
    </w:p>
    <w:tbl>
      <w:tblPr>
        <w:tblW w:w="20824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992"/>
        <w:gridCol w:w="5245"/>
        <w:gridCol w:w="4110"/>
        <w:gridCol w:w="3119"/>
        <w:gridCol w:w="236"/>
        <w:gridCol w:w="1953"/>
        <w:gridCol w:w="1263"/>
        <w:gridCol w:w="690"/>
        <w:gridCol w:w="1263"/>
        <w:gridCol w:w="1953"/>
      </w:tblGrid>
      <w:tr w:rsidR="00F4389D" w:rsidRPr="00355592" w:rsidTr="00544906">
        <w:trPr>
          <w:gridAfter w:val="6"/>
          <w:wAfter w:w="735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9D" w:rsidRPr="00DE35B8" w:rsidRDefault="00F4389D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 xml:space="preserve">№ </w:t>
            </w:r>
            <w:proofErr w:type="gramStart"/>
            <w:r w:rsidRPr="00DE35B8">
              <w:rPr>
                <w:sz w:val="24"/>
                <w:szCs w:val="24"/>
              </w:rPr>
              <w:t>п</w:t>
            </w:r>
            <w:proofErr w:type="gramEnd"/>
            <w:r w:rsidRPr="00DE35B8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9D" w:rsidRPr="00DE35B8" w:rsidRDefault="00F4389D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89D" w:rsidRPr="00DE35B8" w:rsidRDefault="00F4389D" w:rsidP="004D20A3">
            <w:pPr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Содержание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89D" w:rsidRPr="00355592" w:rsidRDefault="00544906" w:rsidP="004D20A3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К</w:t>
            </w:r>
            <w:r w:rsidR="00F4389D" w:rsidRPr="00355592">
              <w:rPr>
                <w:sz w:val="24"/>
                <w:szCs w:val="24"/>
              </w:rPr>
              <w:t>оличество баллов</w:t>
            </w:r>
          </w:p>
          <w:p w:rsidR="00544906" w:rsidRPr="00355592" w:rsidRDefault="000E5202" w:rsidP="004D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обоснованиями)</w:t>
            </w:r>
          </w:p>
        </w:tc>
      </w:tr>
      <w:tr w:rsidR="00C40272" w:rsidRPr="00355592" w:rsidTr="00544906">
        <w:trPr>
          <w:gridAfter w:val="6"/>
          <w:wAfter w:w="7358" w:type="dxa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2" w:rsidRPr="00DE35B8" w:rsidRDefault="00CD1D14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1. Эффективность методической, организационной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55592">
              <w:rPr>
                <w:b/>
                <w:sz w:val="24"/>
                <w:szCs w:val="24"/>
              </w:rPr>
              <w:t xml:space="preserve">деятельности  </w:t>
            </w:r>
          </w:p>
        </w:tc>
      </w:tr>
      <w:tr w:rsidR="00CD1D14" w:rsidRPr="00355592" w:rsidTr="00544906">
        <w:trPr>
          <w:gridAfter w:val="6"/>
          <w:wAfter w:w="7358" w:type="dxa"/>
          <w:trHeight w:val="7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1D14" w:rsidRPr="00DE35B8" w:rsidRDefault="00CD1D14" w:rsidP="00534BAD">
            <w:pPr>
              <w:pStyle w:val="aa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Участие учреждения в общегородских и социально-значимых мероприятиях</w:t>
            </w:r>
            <w:r w:rsidR="000E5202">
              <w:rPr>
                <w:sz w:val="24"/>
                <w:szCs w:val="24"/>
              </w:rPr>
              <w:t xml:space="preserve"> (кроме коммерческих и сторонних организаций)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10 и более мероприятий: 10 баллов;</w:t>
            </w:r>
          </w:p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5 до 10 мероприятий: 8 баллов;</w:t>
            </w:r>
          </w:p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 мероприятий: 3</w:t>
            </w:r>
            <w:r>
              <w:rPr>
                <w:sz w:val="24"/>
                <w:szCs w:val="24"/>
              </w:rPr>
              <w:t xml:space="preserve"> балла</w:t>
            </w:r>
            <w:r w:rsidRPr="00355592">
              <w:rPr>
                <w:sz w:val="24"/>
                <w:szCs w:val="24"/>
              </w:rPr>
              <w:t>.</w:t>
            </w:r>
          </w:p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55592">
              <w:rPr>
                <w:sz w:val="24"/>
                <w:szCs w:val="24"/>
              </w:rPr>
              <w:t>Считается количество мероприятий за отчетный период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4" w:rsidRPr="00355592" w:rsidRDefault="00CD1D14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1D14" w:rsidRPr="00355592" w:rsidTr="00544906">
        <w:trPr>
          <w:gridAfter w:val="6"/>
          <w:wAfter w:w="7358" w:type="dxa"/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4" w:rsidRPr="00DE35B8" w:rsidRDefault="00CD1D14" w:rsidP="00534BAD">
            <w:pPr>
              <w:pStyle w:val="aa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4" w:rsidRPr="00355592" w:rsidRDefault="00CD1D14" w:rsidP="00091E65">
            <w:pPr>
              <w:jc w:val="both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Содержание сайта учреждения и полнота предоставленной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Информация актуальная и представлена полностью: до 3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14" w:rsidRPr="00355592" w:rsidRDefault="00CD1D14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1D14" w:rsidRPr="00355592" w:rsidTr="00544906">
        <w:trPr>
          <w:gridAfter w:val="6"/>
          <w:wAfter w:w="7358" w:type="dxa"/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CD1D14" w:rsidRPr="00DE35B8" w:rsidRDefault="00CD1D14" w:rsidP="00534BAD">
            <w:pPr>
              <w:pStyle w:val="aa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</w:tcBorders>
          </w:tcPr>
          <w:p w:rsidR="00CD1D14" w:rsidRPr="00355592" w:rsidRDefault="00CD1D14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Повышение удельного веса населения, участвующего в платных мероприятиях, проводимых учреждением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Положительная динамика по сравнению с </w:t>
            </w:r>
            <w:r>
              <w:rPr>
                <w:sz w:val="24"/>
                <w:szCs w:val="24"/>
              </w:rPr>
              <w:t xml:space="preserve">аналогичным периодом </w:t>
            </w:r>
            <w:r w:rsidRPr="00355592">
              <w:rPr>
                <w:sz w:val="24"/>
                <w:szCs w:val="24"/>
              </w:rPr>
              <w:t>прошл</w:t>
            </w:r>
            <w:r>
              <w:rPr>
                <w:sz w:val="24"/>
                <w:szCs w:val="24"/>
              </w:rPr>
              <w:t>ого</w:t>
            </w:r>
            <w:r w:rsidRPr="0035559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14" w:rsidRPr="00355592" w:rsidRDefault="00CD1D14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1D14" w:rsidRPr="00355592" w:rsidTr="00544906">
        <w:trPr>
          <w:gridAfter w:val="6"/>
          <w:wAfter w:w="7358" w:type="dxa"/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D14" w:rsidRPr="00DE35B8" w:rsidRDefault="00CD1D14" w:rsidP="00534BAD">
            <w:pPr>
              <w:pStyle w:val="aa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секций</w:t>
            </w:r>
            <w:r w:rsidRPr="00355592">
              <w:rPr>
                <w:sz w:val="24"/>
                <w:szCs w:val="24"/>
              </w:rPr>
              <w:t xml:space="preserve"> (за отчетный период)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Сохранность контингента </w:t>
            </w:r>
          </w:p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7</w:t>
            </w:r>
            <w:r w:rsidRPr="00355592">
              <w:rPr>
                <w:sz w:val="24"/>
                <w:szCs w:val="24"/>
              </w:rPr>
              <w:t xml:space="preserve">0-100%: </w:t>
            </w:r>
            <w:r>
              <w:rPr>
                <w:sz w:val="24"/>
                <w:szCs w:val="24"/>
              </w:rPr>
              <w:t>8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менее 7</w:t>
            </w:r>
            <w:r w:rsidRPr="00355592">
              <w:rPr>
                <w:sz w:val="24"/>
                <w:szCs w:val="24"/>
              </w:rPr>
              <w:t>0%: 0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D14" w:rsidRPr="00355592" w:rsidRDefault="00CD1D14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1D14" w:rsidRPr="00355592" w:rsidTr="00544906">
        <w:trPr>
          <w:gridAfter w:val="6"/>
          <w:wAfter w:w="7358" w:type="dxa"/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D14" w:rsidRPr="00DE35B8" w:rsidRDefault="00CD1D14" w:rsidP="00534BAD">
            <w:pPr>
              <w:pStyle w:val="aa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3555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соревнованиях разных уровней</w:t>
            </w:r>
            <w:r w:rsidRPr="00355592">
              <w:rPr>
                <w:sz w:val="24"/>
                <w:szCs w:val="24"/>
              </w:rPr>
              <w:t xml:space="preserve"> (за отчетный период)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федеральном уровне: 5 баллов.</w:t>
            </w:r>
          </w:p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региональном уровне: 3 балла.</w:t>
            </w:r>
          </w:p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муниципальном уровне: 2 балла.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D14" w:rsidRPr="00355592" w:rsidRDefault="00CD1D14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CD1D14" w:rsidRPr="00355592" w:rsidTr="00544906">
        <w:trPr>
          <w:gridAfter w:val="6"/>
          <w:wAfter w:w="7358" w:type="dxa"/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D14" w:rsidRPr="00DE35B8" w:rsidRDefault="00CD1D14" w:rsidP="00534BAD">
            <w:pPr>
              <w:pStyle w:val="aa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1D14" w:rsidRPr="00AD154B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календарных планов физкультурных мероприятий и спортивных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D14" w:rsidRPr="00AD154B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lastRenderedPageBreak/>
              <w:t>На федеральном уровне: 5 баллов.</w:t>
            </w:r>
          </w:p>
          <w:p w:rsidR="00CD1D14" w:rsidRPr="00AD154B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региональном уровне: 3 балла.</w:t>
            </w:r>
          </w:p>
          <w:p w:rsidR="00CD1D14" w:rsidRPr="00355592" w:rsidRDefault="00CD1D14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lastRenderedPageBreak/>
              <w:t>На муниципальном уровне: 2 балла.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D14" w:rsidRPr="00355592" w:rsidRDefault="00CD1D14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40272" w:rsidRPr="00355592" w:rsidTr="00544906">
        <w:trPr>
          <w:trHeight w:val="65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2" w:rsidRPr="00DE35B8" w:rsidRDefault="00682A2B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lastRenderedPageBreak/>
              <w:t xml:space="preserve">2. Соответствие деятельности учреждения требованиям  законодательства в сфере </w:t>
            </w:r>
            <w:r>
              <w:rPr>
                <w:b/>
                <w:sz w:val="24"/>
                <w:szCs w:val="24"/>
              </w:rPr>
              <w:t xml:space="preserve">физической </w:t>
            </w:r>
            <w:r w:rsidRPr="00355592">
              <w:rPr>
                <w:b/>
                <w:sz w:val="24"/>
                <w:szCs w:val="24"/>
              </w:rPr>
              <w:t>культуры</w:t>
            </w:r>
            <w:r>
              <w:rPr>
                <w:b/>
                <w:sz w:val="24"/>
                <w:szCs w:val="24"/>
              </w:rPr>
              <w:t xml:space="preserve"> и спорта</w:t>
            </w:r>
            <w:r w:rsidRPr="003555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</w:tcPr>
          <w:p w:rsidR="00C40272" w:rsidRPr="00355592" w:rsidRDefault="00C40272" w:rsidP="004D20A3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40272" w:rsidRPr="00355592" w:rsidRDefault="00C40272" w:rsidP="004D20A3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40272" w:rsidRPr="00355592" w:rsidRDefault="00C40272" w:rsidP="004D20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91E65" w:rsidRPr="00355592" w:rsidTr="00544906">
        <w:trPr>
          <w:gridAfter w:val="2"/>
          <w:wAfter w:w="3216" w:type="dxa"/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E65" w:rsidRPr="00DE35B8" w:rsidRDefault="00091E65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091E65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Своевременное размещение информации об учреждении на официальных сайтах для размещения информации о государственных и муниципальных учреждениях в информационно-телекоммуникационной сети «Интернет» в соответствии с действующим федеральным законодательством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Информация размещена своевременно: до 3 баллов</w:t>
            </w:r>
          </w:p>
          <w:p w:rsidR="00091E65" w:rsidRPr="00355592" w:rsidRDefault="00091E65" w:rsidP="00091E6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65" w:rsidRPr="00355592" w:rsidRDefault="00091E65" w:rsidP="004D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091E65" w:rsidRPr="00355592" w:rsidRDefault="00091E65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1E65" w:rsidRPr="00355592" w:rsidTr="00544906">
        <w:trPr>
          <w:gridAfter w:val="2"/>
          <w:wAfter w:w="3216" w:type="dxa"/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E65" w:rsidRPr="00DE35B8" w:rsidRDefault="00091E65" w:rsidP="00091E65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091E65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Создание условий для реализации программы «Доступная среда»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Создание и наличие условий: до 5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4D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091E65" w:rsidRPr="00355592" w:rsidRDefault="00091E65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1E65" w:rsidRPr="00355592" w:rsidTr="00544906">
        <w:trPr>
          <w:gridAfter w:val="2"/>
          <w:wAfter w:w="3216" w:type="dxa"/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E65" w:rsidRPr="00DE35B8" w:rsidRDefault="00091E65" w:rsidP="00091E65">
            <w:pPr>
              <w:pStyle w:val="aa"/>
              <w:numPr>
                <w:ilvl w:val="0"/>
                <w:numId w:val="11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Публикация о деятельности учреждения в СМИ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091E65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Наличие публикаций: до </w:t>
            </w:r>
            <w:r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E65" w:rsidRPr="00355592" w:rsidRDefault="00091E65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91E65" w:rsidRPr="00355592" w:rsidRDefault="00091E65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091E65" w:rsidRPr="00355592" w:rsidRDefault="00091E65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40272" w:rsidRPr="00355592" w:rsidTr="00544906">
        <w:trPr>
          <w:trHeight w:val="65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2" w:rsidRPr="00DE35B8" w:rsidRDefault="00A4555D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3. Эффективность финансово-экономической деятельности учреждения.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</w:tcPr>
          <w:p w:rsidR="00C40272" w:rsidRPr="00355592" w:rsidRDefault="00C40272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40272" w:rsidRPr="00355592" w:rsidRDefault="00C40272" w:rsidP="004D20A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C40272" w:rsidRPr="00355592" w:rsidRDefault="00C40272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355592" w:rsidRDefault="00A4555D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положительной динамики роста средней заработной платы работников учреждений по сравнению со средним уровнем заработной</w:t>
            </w:r>
          </w:p>
          <w:p w:rsidR="00A4555D" w:rsidRPr="00355592" w:rsidRDefault="00A4555D" w:rsidP="00FB310B">
            <w:pPr>
              <w:spacing w:line="276" w:lineRule="auto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платы учреждения за предыдущий год</w:t>
            </w:r>
          </w:p>
          <w:p w:rsidR="00A4555D" w:rsidRPr="00355592" w:rsidRDefault="00A4555D" w:rsidP="00FB31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</w:t>
            </w:r>
            <w:r w:rsidR="00AB5CD1">
              <w:rPr>
                <w:sz w:val="24"/>
                <w:szCs w:val="24"/>
              </w:rPr>
              <w:t>личие положительной динамики – 5 баллов</w:t>
            </w: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55D" w:rsidRPr="00355592" w:rsidRDefault="00A4555D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355592" w:rsidRDefault="00A4555D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Соблюдение установленных соотношений средней заработной платы </w:t>
            </w:r>
            <w:r w:rsidRPr="009211F3">
              <w:rPr>
                <w:color w:val="000000" w:themeColor="text1"/>
                <w:sz w:val="24"/>
                <w:szCs w:val="24"/>
              </w:rPr>
              <w:t>административно-управленческого и прочего персонала</w:t>
            </w:r>
            <w:r w:rsidRPr="00355592">
              <w:rPr>
                <w:sz w:val="24"/>
                <w:szCs w:val="24"/>
              </w:rPr>
              <w:t xml:space="preserve"> учреждений и средней заработной платы </w:t>
            </w:r>
            <w:r>
              <w:rPr>
                <w:sz w:val="24"/>
                <w:szCs w:val="24"/>
              </w:rPr>
              <w:t xml:space="preserve">основных </w:t>
            </w:r>
            <w:r w:rsidRPr="00355592">
              <w:rPr>
                <w:sz w:val="24"/>
                <w:szCs w:val="24"/>
              </w:rPr>
              <w:t>работников учреждений</w:t>
            </w:r>
            <w:r>
              <w:rPr>
                <w:sz w:val="24"/>
                <w:szCs w:val="24"/>
              </w:rPr>
              <w:t>,</w:t>
            </w:r>
            <w:r w:rsidRPr="00355592">
              <w:rPr>
                <w:sz w:val="24"/>
                <w:szCs w:val="24"/>
              </w:rPr>
              <w:t xml:space="preserve"> </w:t>
            </w:r>
            <w:r w:rsidRPr="009211F3">
              <w:rPr>
                <w:sz w:val="24"/>
                <w:szCs w:val="24"/>
              </w:rPr>
              <w:t>которые относятся к муниципальному заданию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55D" w:rsidRPr="009211F3" w:rsidRDefault="00A4555D" w:rsidP="00FB310B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11F3">
              <w:rPr>
                <w:color w:val="000000" w:themeColor="text1"/>
                <w:sz w:val="24"/>
                <w:szCs w:val="24"/>
              </w:rPr>
              <w:t xml:space="preserve">Соблюдение установленного соотношения: в учреждениях: соотношение фонда оплаты труда административно-управленческого и прочего персонала к работникам, которые относятся к </w:t>
            </w:r>
            <w:r w:rsidRPr="009211F3">
              <w:rPr>
                <w:color w:val="000000" w:themeColor="text1"/>
                <w:sz w:val="24"/>
                <w:szCs w:val="24"/>
              </w:rPr>
              <w:lastRenderedPageBreak/>
              <w:t>муниципальному заданию в размере 40% к 60%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55D" w:rsidRPr="00355592" w:rsidRDefault="00A4555D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Доля привлеченных средств от предпринимательской и иной приносящий доход деятельности в общем объеме финансирования учреждения по сравнению с </w:t>
            </w:r>
            <w:r>
              <w:rPr>
                <w:sz w:val="24"/>
                <w:szCs w:val="24"/>
              </w:rPr>
              <w:t xml:space="preserve">аналогичным периодом </w:t>
            </w:r>
            <w:r w:rsidRPr="00355592">
              <w:rPr>
                <w:sz w:val="24"/>
                <w:szCs w:val="24"/>
              </w:rPr>
              <w:t>предыдущ</w:t>
            </w:r>
            <w:r>
              <w:rPr>
                <w:sz w:val="24"/>
                <w:szCs w:val="24"/>
              </w:rPr>
              <w:t xml:space="preserve">его </w:t>
            </w:r>
            <w:r w:rsidRPr="0035559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55D" w:rsidRPr="00355592" w:rsidRDefault="00A4555D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более 20% от общего финансирования: 4 балла; </w:t>
            </w:r>
          </w:p>
          <w:p w:rsidR="00A4555D" w:rsidRPr="00355592" w:rsidRDefault="00A4555D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от 10% до 20%: 3 балла;</w:t>
            </w:r>
          </w:p>
          <w:p w:rsidR="00A4555D" w:rsidRPr="00355592" w:rsidRDefault="00A4555D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менее 10%: 1 балл.</w:t>
            </w:r>
          </w:p>
          <w:p w:rsidR="00A4555D" w:rsidRPr="00355592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55D" w:rsidRPr="00355592" w:rsidRDefault="00A4555D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55D" w:rsidRPr="00C45B73" w:rsidRDefault="00A4555D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C45B73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55D" w:rsidRPr="00C45B73" w:rsidRDefault="009B452C" w:rsidP="00BC34C9">
            <w:pPr>
              <w:snapToGrid w:val="0"/>
              <w:jc w:val="center"/>
              <w:rPr>
                <w:sz w:val="24"/>
                <w:szCs w:val="24"/>
              </w:rPr>
            </w:pPr>
            <w:r w:rsidRPr="009B452C">
              <w:rPr>
                <w:sz w:val="24"/>
                <w:szCs w:val="24"/>
              </w:rPr>
              <w:t>Выполнение финансовых обязательств в рамках реализации муниципальной программы «Развитие физической культуры и спорта в городском округе Троицк».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55D" w:rsidRPr="00355592" w:rsidRDefault="00A4555D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40272" w:rsidRPr="00355592" w:rsidTr="00544906">
        <w:trPr>
          <w:gridAfter w:val="6"/>
          <w:wAfter w:w="7358" w:type="dxa"/>
          <w:trHeight w:val="689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2" w:rsidRPr="00A4555D" w:rsidRDefault="00C40272" w:rsidP="004D20A3">
            <w:pPr>
              <w:snapToGrid w:val="0"/>
              <w:ind w:left="34"/>
              <w:jc w:val="center"/>
              <w:rPr>
                <w:b/>
                <w:sz w:val="24"/>
                <w:szCs w:val="24"/>
              </w:rPr>
            </w:pPr>
            <w:r w:rsidRPr="00A4555D">
              <w:rPr>
                <w:b/>
                <w:sz w:val="24"/>
                <w:szCs w:val="24"/>
              </w:rPr>
              <w:t>4. Уровень исполнительской дисциплины</w:t>
            </w:r>
          </w:p>
          <w:p w:rsidR="00C40272" w:rsidRPr="00DE35B8" w:rsidRDefault="00C40272" w:rsidP="004D20A3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обоснованных замечаний к руководителю со стороны контролирующих о</w:t>
            </w:r>
            <w:r>
              <w:rPr>
                <w:sz w:val="24"/>
                <w:szCs w:val="24"/>
              </w:rPr>
              <w:t>рганов, сотрудников, учредителя</w:t>
            </w:r>
            <w:r w:rsidRPr="00355592">
              <w:rPr>
                <w:sz w:val="24"/>
                <w:szCs w:val="24"/>
              </w:rPr>
              <w:t>, посетителей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обоснованных замечаний к руководителю со стороны контролирующих органов, сотрудников учреждения, посетителей: 3 балла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замечаний: -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355592">
              <w:rPr>
                <w:sz w:val="24"/>
                <w:szCs w:val="24"/>
              </w:rPr>
              <w:t>балла;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Наличие штрафных санкций контролирующих и надзорных органов: - </w:t>
            </w:r>
            <w:r>
              <w:rPr>
                <w:sz w:val="24"/>
                <w:szCs w:val="24"/>
              </w:rPr>
              <w:t>3</w:t>
            </w:r>
            <w:r w:rsidRPr="00355592"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нарушений исполнительской дисциплины: до 3 баллов;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Нарушения исполнительской дисциплины: -2 балла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выполнения требований охраны труда (аттестация рабочих мест, наличие свидетельств (удостоверений) о прохождении обучения)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FB310B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выполнения требований: до 3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A4555D" w:rsidRPr="00355592" w:rsidTr="00544906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DE35B8" w:rsidRDefault="00A4555D" w:rsidP="00534BAD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Соответствие требованиям безопасности, организация условий и охраны труда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Соответствие требованиям безопасности: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организация охраны учреждения;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антитеррористическая </w:t>
            </w:r>
            <w:r w:rsidRPr="00355592">
              <w:rPr>
                <w:sz w:val="24"/>
                <w:szCs w:val="24"/>
              </w:rPr>
              <w:lastRenderedPageBreak/>
              <w:t>защищенность;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пожарная безопасность;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электробезопасность.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условий и охраны труда: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санитарно-эпидемиологические;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санитарно-бытовые:</w:t>
            </w:r>
          </w:p>
          <w:p w:rsidR="00A4555D" w:rsidRPr="00355592" w:rsidRDefault="00A4555D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до 5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D" w:rsidRPr="00355592" w:rsidRDefault="00A4555D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C40272" w:rsidRPr="00355592" w:rsidTr="00544906">
        <w:trPr>
          <w:gridAfter w:val="6"/>
          <w:wAfter w:w="7358" w:type="dxa"/>
          <w:trHeight w:val="358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272" w:rsidRPr="00C52B22" w:rsidRDefault="00C40272" w:rsidP="00534BAD">
            <w:pPr>
              <w:pStyle w:val="aa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по деятельности муниципального учреждения, направленные на работу с кадрами</w:t>
            </w:r>
          </w:p>
        </w:tc>
      </w:tr>
      <w:tr w:rsidR="00C52B22" w:rsidRPr="00355592" w:rsidTr="00544906">
        <w:trPr>
          <w:gridAfter w:val="6"/>
          <w:wAfter w:w="7358" w:type="dxa"/>
          <w:trHeight w:val="1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52B22" w:rsidRPr="00DE35B8" w:rsidRDefault="00C52B22" w:rsidP="00534BAD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учреждения кадрами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вакансий: до 3 баллов;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учреждения кадрами: 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не менее 80%: 1 балл;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-менее 80%: 0 баллов.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52B22" w:rsidRPr="00355592" w:rsidRDefault="00C52B22" w:rsidP="004D20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52B22" w:rsidRPr="00355592" w:rsidTr="00544906">
        <w:trPr>
          <w:gridAfter w:val="6"/>
          <w:wAfter w:w="7358" w:type="dxa"/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C52B22" w:rsidP="00534BAD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Укомплектованность учреждения специалистами, работающими по профилю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до 80%: 0 баллов;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80% до 90%: до 2 баллов;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от 90% до 100%: до  </w:t>
            </w:r>
            <w:r>
              <w:rPr>
                <w:sz w:val="24"/>
                <w:szCs w:val="24"/>
              </w:rPr>
              <w:t>5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4D20A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2B22" w:rsidRPr="00355592" w:rsidTr="00544906">
        <w:trPr>
          <w:gridAfter w:val="6"/>
          <w:wAfter w:w="7358" w:type="dxa"/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C52B22" w:rsidP="00534BAD">
            <w:pPr>
              <w:pStyle w:val="aa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работы по привлечению в учреждение молодых специалистов (за учебный год)</w:t>
            </w: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>% молодых специалистов от общего числа работников учреждения: до 5  баллов.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Менее 1</w:t>
            </w:r>
            <w:r w:rsidRPr="00355592">
              <w:rPr>
                <w:sz w:val="24"/>
                <w:szCs w:val="24"/>
              </w:rPr>
              <w:t>0% молодых специалистов от общего числа работников учреждения: 1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544906">
        <w:trPr>
          <w:gridAfter w:val="6"/>
          <w:wAfter w:w="7358" w:type="dxa"/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C52B22" w:rsidP="00534BAD">
            <w:pPr>
              <w:pStyle w:val="aa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работы по повышению квалификации работников учреждения (в отчетном периоде)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  <w:highlight w:val="yellow"/>
              </w:rPr>
            </w:pPr>
            <w:r w:rsidRPr="0035559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4D20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389D" w:rsidRDefault="00F4389D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Pr="00C52B22" w:rsidRDefault="00C52B22" w:rsidP="00C40272">
      <w:pPr>
        <w:jc w:val="center"/>
        <w:rPr>
          <w:sz w:val="24"/>
          <w:szCs w:val="24"/>
          <w:lang w:val="en-US"/>
        </w:rPr>
      </w:pPr>
    </w:p>
    <w:p w:rsidR="00534BAD" w:rsidRDefault="00534BAD" w:rsidP="00C40272">
      <w:pPr>
        <w:jc w:val="center"/>
        <w:rPr>
          <w:sz w:val="24"/>
          <w:szCs w:val="24"/>
        </w:rPr>
      </w:pPr>
    </w:p>
    <w:p w:rsidR="00812DC2" w:rsidRDefault="00812DC2" w:rsidP="00C40272">
      <w:pPr>
        <w:jc w:val="center"/>
        <w:rPr>
          <w:sz w:val="24"/>
          <w:szCs w:val="24"/>
        </w:rPr>
      </w:pPr>
    </w:p>
    <w:p w:rsidR="00812DC2" w:rsidRPr="00355592" w:rsidRDefault="00812DC2" w:rsidP="00C40272">
      <w:pPr>
        <w:jc w:val="center"/>
        <w:rPr>
          <w:sz w:val="24"/>
          <w:szCs w:val="24"/>
        </w:rPr>
      </w:pPr>
    </w:p>
    <w:p w:rsidR="00534BAD" w:rsidRPr="00355592" w:rsidRDefault="003C1E82" w:rsidP="003C1E82">
      <w:pPr>
        <w:jc w:val="center"/>
        <w:rPr>
          <w:b/>
          <w:sz w:val="24"/>
          <w:szCs w:val="24"/>
        </w:rPr>
      </w:pPr>
      <w:r w:rsidRPr="00355592">
        <w:rPr>
          <w:b/>
          <w:sz w:val="24"/>
          <w:szCs w:val="24"/>
        </w:rPr>
        <w:t xml:space="preserve">Оценочный лист руководителя </w:t>
      </w:r>
    </w:p>
    <w:p w:rsidR="00C52B22" w:rsidRDefault="003C1E82" w:rsidP="00C52B22">
      <w:pPr>
        <w:jc w:val="center"/>
        <w:rPr>
          <w:b/>
          <w:sz w:val="24"/>
          <w:szCs w:val="24"/>
          <w:u w:val="single"/>
        </w:rPr>
      </w:pPr>
      <w:r w:rsidRPr="00355592">
        <w:rPr>
          <w:b/>
          <w:sz w:val="24"/>
          <w:szCs w:val="24"/>
          <w:u w:val="single"/>
        </w:rPr>
        <w:t xml:space="preserve">Муниципального автономного </w:t>
      </w:r>
      <w:r w:rsidR="00C52B22">
        <w:rPr>
          <w:b/>
          <w:sz w:val="24"/>
          <w:szCs w:val="24"/>
          <w:u w:val="single"/>
        </w:rPr>
        <w:t>образовательного учреждения</w:t>
      </w:r>
      <w:r w:rsidR="00C52B22" w:rsidRPr="00C52B22">
        <w:rPr>
          <w:b/>
          <w:sz w:val="24"/>
          <w:szCs w:val="24"/>
          <w:u w:val="single"/>
        </w:rPr>
        <w:t xml:space="preserve"> дополнительного образования </w:t>
      </w:r>
    </w:p>
    <w:p w:rsidR="00C52B22" w:rsidRDefault="00C52B22" w:rsidP="00C52B22">
      <w:pPr>
        <w:jc w:val="center"/>
        <w:rPr>
          <w:sz w:val="24"/>
          <w:szCs w:val="24"/>
        </w:rPr>
      </w:pPr>
      <w:r w:rsidRPr="00C52B22">
        <w:rPr>
          <w:b/>
          <w:sz w:val="24"/>
          <w:szCs w:val="24"/>
          <w:u w:val="single"/>
        </w:rPr>
        <w:t>"Детско-юношеская спортивная школа-2"</w:t>
      </w:r>
      <w:r w:rsidR="003C1E82" w:rsidRPr="00355592">
        <w:rPr>
          <w:sz w:val="24"/>
          <w:szCs w:val="24"/>
        </w:rPr>
        <w:t xml:space="preserve">    </w:t>
      </w:r>
    </w:p>
    <w:p w:rsidR="003C1E82" w:rsidRPr="00355592" w:rsidRDefault="003C1E82" w:rsidP="00C52B22">
      <w:pPr>
        <w:jc w:val="center"/>
        <w:rPr>
          <w:sz w:val="24"/>
          <w:szCs w:val="24"/>
        </w:rPr>
      </w:pPr>
      <w:r w:rsidRPr="00355592">
        <w:rPr>
          <w:sz w:val="24"/>
          <w:szCs w:val="24"/>
        </w:rPr>
        <w:t>(наименование учреждения)</w:t>
      </w:r>
    </w:p>
    <w:p w:rsidR="003C1E82" w:rsidRPr="00355592" w:rsidRDefault="003C1E82" w:rsidP="003C1E82">
      <w:pPr>
        <w:jc w:val="center"/>
        <w:rPr>
          <w:sz w:val="24"/>
          <w:szCs w:val="24"/>
        </w:rPr>
      </w:pPr>
    </w:p>
    <w:tbl>
      <w:tblPr>
        <w:tblW w:w="20824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992"/>
        <w:gridCol w:w="5245"/>
        <w:gridCol w:w="4110"/>
        <w:gridCol w:w="3119"/>
        <w:gridCol w:w="236"/>
        <w:gridCol w:w="1953"/>
        <w:gridCol w:w="1263"/>
        <w:gridCol w:w="690"/>
        <w:gridCol w:w="1263"/>
        <w:gridCol w:w="1953"/>
      </w:tblGrid>
      <w:tr w:rsidR="003C1E82" w:rsidRPr="00355592" w:rsidTr="00C52B22">
        <w:trPr>
          <w:gridAfter w:val="6"/>
          <w:wAfter w:w="7358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82" w:rsidRPr="00DE35B8" w:rsidRDefault="003C1E82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 xml:space="preserve">№ </w:t>
            </w:r>
            <w:proofErr w:type="gramStart"/>
            <w:r w:rsidRPr="00DE35B8">
              <w:rPr>
                <w:sz w:val="24"/>
                <w:szCs w:val="24"/>
              </w:rPr>
              <w:t>п</w:t>
            </w:r>
            <w:proofErr w:type="gramEnd"/>
            <w:r w:rsidRPr="00DE35B8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E82" w:rsidRPr="00DE35B8" w:rsidRDefault="003C1E82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82" w:rsidRPr="00DE35B8" w:rsidRDefault="003C1E82" w:rsidP="004D20A3">
            <w:pPr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Содержание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E82" w:rsidRPr="00DE35B8" w:rsidRDefault="003C1E82" w:rsidP="004D20A3">
            <w:pPr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Количество баллов</w:t>
            </w:r>
          </w:p>
          <w:p w:rsidR="003C1E82" w:rsidRPr="00DE35B8" w:rsidRDefault="003C1E82" w:rsidP="004D20A3">
            <w:pPr>
              <w:jc w:val="center"/>
              <w:rPr>
                <w:sz w:val="24"/>
                <w:szCs w:val="24"/>
              </w:rPr>
            </w:pPr>
          </w:p>
        </w:tc>
      </w:tr>
      <w:tr w:rsidR="003C1E82" w:rsidRPr="00355592" w:rsidTr="00C52B22">
        <w:trPr>
          <w:gridAfter w:val="6"/>
          <w:wAfter w:w="7358" w:type="dxa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82" w:rsidRPr="00DE35B8" w:rsidRDefault="00C52B22" w:rsidP="004D20A3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1. Эффективность методической, организационной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55592">
              <w:rPr>
                <w:b/>
                <w:sz w:val="24"/>
                <w:szCs w:val="24"/>
              </w:rPr>
              <w:t xml:space="preserve">деятельности  </w:t>
            </w:r>
          </w:p>
        </w:tc>
      </w:tr>
      <w:tr w:rsidR="00BC34C9" w:rsidRPr="00355592" w:rsidTr="00C52B22">
        <w:trPr>
          <w:gridAfter w:val="6"/>
          <w:wAfter w:w="7358" w:type="dxa"/>
          <w:trHeight w:val="7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4C9" w:rsidRPr="00DE35B8" w:rsidRDefault="00BC34C9" w:rsidP="00534BAD">
            <w:pPr>
              <w:pStyle w:val="aa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Участие учреждения в общегородских и социально-значимых мероприятиях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10 и более мероприятий: 10 баллов;</w:t>
            </w:r>
          </w:p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5 до 10 мероприятий: 8 баллов;</w:t>
            </w:r>
          </w:p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5 мероприятий: 3</w:t>
            </w:r>
            <w:r>
              <w:rPr>
                <w:sz w:val="24"/>
                <w:szCs w:val="24"/>
              </w:rPr>
              <w:t xml:space="preserve"> балла</w:t>
            </w:r>
            <w:r w:rsidRPr="00355592">
              <w:rPr>
                <w:sz w:val="24"/>
                <w:szCs w:val="24"/>
              </w:rPr>
              <w:t>.</w:t>
            </w:r>
          </w:p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55592">
              <w:rPr>
                <w:sz w:val="24"/>
                <w:szCs w:val="24"/>
              </w:rPr>
              <w:t>Считается количество мероприятий за отчетный период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9" w:rsidRPr="00DE35B8" w:rsidRDefault="00BC34C9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34C9" w:rsidRPr="00355592" w:rsidTr="00C52B22">
        <w:trPr>
          <w:gridAfter w:val="6"/>
          <w:wAfter w:w="7358" w:type="dxa"/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9" w:rsidRPr="00DE35B8" w:rsidRDefault="00BC34C9" w:rsidP="00534BAD">
            <w:pPr>
              <w:pStyle w:val="aa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9" w:rsidRPr="00355592" w:rsidRDefault="00BC34C9" w:rsidP="00FB310B">
            <w:pPr>
              <w:jc w:val="both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Содержание сайта учреждения и полнота предоставленной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Информация актуальная и представлена полностью: до 3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C9" w:rsidRPr="00DE35B8" w:rsidRDefault="00BC34C9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34C9" w:rsidRPr="00355592" w:rsidTr="00C52B22">
        <w:trPr>
          <w:gridAfter w:val="6"/>
          <w:wAfter w:w="7358" w:type="dxa"/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BC34C9" w:rsidRPr="00DE35B8" w:rsidRDefault="00BC34C9" w:rsidP="00534BAD">
            <w:pPr>
              <w:pStyle w:val="aa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</w:tcBorders>
          </w:tcPr>
          <w:p w:rsidR="00BC34C9" w:rsidRPr="00355592" w:rsidRDefault="00BC34C9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Повышение удельного веса населения, участвующего в платных мероприятиях, проводимых учреждением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Положительная динамика по сравнению с </w:t>
            </w:r>
            <w:r>
              <w:rPr>
                <w:sz w:val="24"/>
                <w:szCs w:val="24"/>
              </w:rPr>
              <w:t xml:space="preserve">аналогичным периодом </w:t>
            </w:r>
            <w:r w:rsidRPr="00355592">
              <w:rPr>
                <w:sz w:val="24"/>
                <w:szCs w:val="24"/>
              </w:rPr>
              <w:t>прошл</w:t>
            </w:r>
            <w:r>
              <w:rPr>
                <w:sz w:val="24"/>
                <w:szCs w:val="24"/>
              </w:rPr>
              <w:t>ого</w:t>
            </w:r>
            <w:r w:rsidRPr="0035559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9" w:rsidRPr="00DE35B8" w:rsidRDefault="00BC34C9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34C9" w:rsidRPr="00355592" w:rsidTr="00C52B22">
        <w:trPr>
          <w:gridAfter w:val="6"/>
          <w:wAfter w:w="7358" w:type="dxa"/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9" w:rsidRPr="00DE35B8" w:rsidRDefault="00BC34C9" w:rsidP="00534BAD">
            <w:pPr>
              <w:pStyle w:val="aa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секций</w:t>
            </w:r>
            <w:r w:rsidRPr="00355592">
              <w:rPr>
                <w:sz w:val="24"/>
                <w:szCs w:val="24"/>
              </w:rPr>
              <w:t xml:space="preserve"> (за отчетный период)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Сохранность контингента </w:t>
            </w:r>
          </w:p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7</w:t>
            </w:r>
            <w:r w:rsidRPr="00355592">
              <w:rPr>
                <w:sz w:val="24"/>
                <w:szCs w:val="24"/>
              </w:rPr>
              <w:t xml:space="preserve">0-100%: </w:t>
            </w:r>
            <w:r>
              <w:rPr>
                <w:sz w:val="24"/>
                <w:szCs w:val="24"/>
              </w:rPr>
              <w:t>8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менее 7</w:t>
            </w:r>
            <w:r w:rsidRPr="00355592">
              <w:rPr>
                <w:sz w:val="24"/>
                <w:szCs w:val="24"/>
              </w:rPr>
              <w:t>0%: 0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4C9" w:rsidRPr="00DE35B8" w:rsidRDefault="00BC34C9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34C9" w:rsidRPr="00355592" w:rsidTr="00C52B22">
        <w:trPr>
          <w:gridAfter w:val="6"/>
          <w:wAfter w:w="7358" w:type="dxa"/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9" w:rsidRPr="00DE35B8" w:rsidRDefault="00BC34C9" w:rsidP="00534BAD">
            <w:pPr>
              <w:pStyle w:val="aa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3555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соревнованиях разных уровней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 по каждому виду спорт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355592">
              <w:rPr>
                <w:sz w:val="24"/>
                <w:szCs w:val="24"/>
              </w:rPr>
              <w:t>(</w:t>
            </w:r>
            <w:proofErr w:type="gramEnd"/>
            <w:r w:rsidRPr="00355592">
              <w:rPr>
                <w:sz w:val="24"/>
                <w:szCs w:val="24"/>
              </w:rPr>
              <w:t>за отчетный период)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федеральном уровне: 5 баллов.</w:t>
            </w:r>
          </w:p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региональном уровне: 3 балла.</w:t>
            </w:r>
          </w:p>
          <w:p w:rsidR="00BC34C9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 муниципальном уровне: 2 балла.</w:t>
            </w:r>
          </w:p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уровням баллы не суммируются, баллы суммируются по видам спорта)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4C9" w:rsidRPr="00DE35B8" w:rsidRDefault="00BC34C9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34C9" w:rsidRPr="00355592" w:rsidTr="00C52B22">
        <w:trPr>
          <w:gridAfter w:val="6"/>
          <w:wAfter w:w="7358" w:type="dxa"/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9" w:rsidRPr="00DE35B8" w:rsidRDefault="00BC34C9" w:rsidP="00534BAD">
            <w:pPr>
              <w:pStyle w:val="aa"/>
              <w:numPr>
                <w:ilvl w:val="0"/>
                <w:numId w:val="27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4C9" w:rsidRPr="00AD154B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календарных планов физкультурных мероприятий и спортивных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4C9" w:rsidRPr="00AD154B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федеральном уровне: 5 баллов.</w:t>
            </w:r>
          </w:p>
          <w:p w:rsidR="00BC34C9" w:rsidRPr="00AD154B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региональном уровне: 3 балла.</w:t>
            </w:r>
          </w:p>
          <w:p w:rsidR="00BC34C9" w:rsidRPr="00355592" w:rsidRDefault="00BC34C9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AD154B">
              <w:rPr>
                <w:sz w:val="24"/>
                <w:szCs w:val="24"/>
              </w:rPr>
              <w:t>На муниципальном уровне: 2 балла.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4C9" w:rsidRPr="00DE35B8" w:rsidRDefault="00BC34C9" w:rsidP="004D20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trHeight w:val="65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DE35B8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 xml:space="preserve">2. Соответствие деятельности учреждения требованиям  законодательства в сфере </w:t>
            </w:r>
            <w:r>
              <w:rPr>
                <w:b/>
                <w:sz w:val="24"/>
                <w:szCs w:val="24"/>
              </w:rPr>
              <w:t xml:space="preserve">физической </w:t>
            </w:r>
            <w:r w:rsidRPr="00355592">
              <w:rPr>
                <w:b/>
                <w:sz w:val="24"/>
                <w:szCs w:val="24"/>
              </w:rPr>
              <w:t>культуры</w:t>
            </w:r>
            <w:r>
              <w:rPr>
                <w:b/>
                <w:sz w:val="24"/>
                <w:szCs w:val="24"/>
              </w:rPr>
              <w:t xml:space="preserve"> и спорта</w:t>
            </w:r>
            <w:r w:rsidRPr="003555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52B22" w:rsidRPr="00355592" w:rsidRDefault="00C52B22" w:rsidP="00FB310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2"/>
          <w:wAfter w:w="3216" w:type="dxa"/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DE35B8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Своевременное размещение информации об учреждении на официальных сайтах для размещения информации о государственных и муниципальных учреждениях в информационно-телекоммуникационной сети «Интернет» в соответствии с действующим федеральным законодательством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Информация размещена своевременно: до 3 баллов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2"/>
          <w:wAfter w:w="3216" w:type="dxa"/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DE35B8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DE35B8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Создание условий для реализации программы «Доступная среда»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Создание и наличие условий: до 5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2"/>
          <w:wAfter w:w="3216" w:type="dxa"/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5D201F" w:rsidRDefault="005D201F" w:rsidP="005D20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Публикация о деятельности учреждения в СМИ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Наличие публикаций: до </w:t>
            </w:r>
            <w:r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trHeight w:val="65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DE35B8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b/>
                <w:sz w:val="24"/>
                <w:szCs w:val="24"/>
              </w:rPr>
              <w:t>3. Эффективность финансово-экономической деятельности учреждения.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C52B22" w:rsidRPr="00355592" w:rsidRDefault="00C52B22" w:rsidP="00FB310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положительной динамики роста средней заработной платы работников учреждений по сравнению со средним уровнем заработной</w:t>
            </w:r>
          </w:p>
          <w:p w:rsidR="00C52B22" w:rsidRPr="00355592" w:rsidRDefault="00C52B22" w:rsidP="00FB310B">
            <w:pPr>
              <w:spacing w:line="276" w:lineRule="auto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платы учреждения за предыдущий год</w:t>
            </w:r>
          </w:p>
          <w:p w:rsidR="00C52B22" w:rsidRPr="00355592" w:rsidRDefault="00C52B22" w:rsidP="00FB31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</w:t>
            </w:r>
            <w:r w:rsidR="00AB5CD1">
              <w:rPr>
                <w:sz w:val="24"/>
                <w:szCs w:val="24"/>
              </w:rPr>
              <w:t>личие положительной динамики – 5 баллов</w:t>
            </w: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Соблюдение установленных соотношений средней заработной платы </w:t>
            </w:r>
            <w:r w:rsidRPr="009211F3">
              <w:rPr>
                <w:color w:val="000000" w:themeColor="text1"/>
                <w:sz w:val="24"/>
                <w:szCs w:val="24"/>
              </w:rPr>
              <w:t>административно-управленческого и прочего персонала</w:t>
            </w:r>
            <w:r w:rsidRPr="00355592">
              <w:rPr>
                <w:sz w:val="24"/>
                <w:szCs w:val="24"/>
              </w:rPr>
              <w:t xml:space="preserve"> учреждений и средней заработной платы </w:t>
            </w:r>
            <w:r>
              <w:rPr>
                <w:sz w:val="24"/>
                <w:szCs w:val="24"/>
              </w:rPr>
              <w:t xml:space="preserve">основных </w:t>
            </w:r>
            <w:r w:rsidRPr="00355592">
              <w:rPr>
                <w:sz w:val="24"/>
                <w:szCs w:val="24"/>
              </w:rPr>
              <w:t>работников учреждений</w:t>
            </w:r>
            <w:r>
              <w:rPr>
                <w:sz w:val="24"/>
                <w:szCs w:val="24"/>
              </w:rPr>
              <w:t>,</w:t>
            </w:r>
            <w:r w:rsidRPr="00355592">
              <w:rPr>
                <w:sz w:val="24"/>
                <w:szCs w:val="24"/>
              </w:rPr>
              <w:t xml:space="preserve"> </w:t>
            </w:r>
            <w:r w:rsidRPr="009211F3">
              <w:rPr>
                <w:sz w:val="24"/>
                <w:szCs w:val="24"/>
              </w:rPr>
              <w:t>которые относятся к муниципальному заданию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9211F3" w:rsidRDefault="00C52B22" w:rsidP="00FB310B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11F3">
              <w:rPr>
                <w:color w:val="000000" w:themeColor="text1"/>
                <w:sz w:val="24"/>
                <w:szCs w:val="24"/>
              </w:rPr>
              <w:t>Соблюдение установленного соотношения: в учреждениях: соотношение фонда оплаты труда административно-управленческого и прочего персонала к работникам, которые относятся к муниципальному заданию в размере 40% к 60%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Доля привлеченных средств от предпринимательской и иной приносящий </w:t>
            </w:r>
            <w:r w:rsidRPr="00355592">
              <w:rPr>
                <w:sz w:val="24"/>
                <w:szCs w:val="24"/>
              </w:rPr>
              <w:lastRenderedPageBreak/>
              <w:t xml:space="preserve">доход деятельности в общем объеме финансирования учреждения по сравнению с </w:t>
            </w:r>
            <w:r>
              <w:rPr>
                <w:sz w:val="24"/>
                <w:szCs w:val="24"/>
              </w:rPr>
              <w:t xml:space="preserve">аналогичным периодом </w:t>
            </w:r>
            <w:r w:rsidRPr="00355592">
              <w:rPr>
                <w:sz w:val="24"/>
                <w:szCs w:val="24"/>
              </w:rPr>
              <w:t>предыдущ</w:t>
            </w:r>
            <w:r>
              <w:rPr>
                <w:sz w:val="24"/>
                <w:szCs w:val="24"/>
              </w:rPr>
              <w:t xml:space="preserve">его </w:t>
            </w:r>
            <w:r w:rsidRPr="0035559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 xml:space="preserve">- более 20% от общего финансирования: 4 балла; </w:t>
            </w:r>
          </w:p>
          <w:p w:rsidR="00C52B22" w:rsidRPr="00355592" w:rsidRDefault="00C52B22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lastRenderedPageBreak/>
              <w:t>- от 10% до 20%: 3 балла;</w:t>
            </w:r>
          </w:p>
          <w:p w:rsidR="00C52B22" w:rsidRPr="00355592" w:rsidRDefault="00C52B22" w:rsidP="00FB310B">
            <w:pPr>
              <w:snapToGrid w:val="0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менее 10%: 1 балл.</w:t>
            </w: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3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C45B73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C45B73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C45B73" w:rsidRDefault="009B452C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9B452C">
              <w:rPr>
                <w:sz w:val="24"/>
                <w:szCs w:val="24"/>
              </w:rPr>
              <w:t>Выполнение финансовых обязательств в рамках реализации муниципальной программы «Развитие физической культуры и спорта в городском округе Троицк».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2B22" w:rsidRPr="00DE35B8" w:rsidTr="00C52B22">
        <w:trPr>
          <w:gridAfter w:val="6"/>
          <w:wAfter w:w="7358" w:type="dxa"/>
          <w:trHeight w:val="689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A4555D" w:rsidRDefault="00C52B22" w:rsidP="00FB310B">
            <w:pPr>
              <w:snapToGrid w:val="0"/>
              <w:ind w:left="34"/>
              <w:jc w:val="center"/>
              <w:rPr>
                <w:b/>
                <w:sz w:val="24"/>
                <w:szCs w:val="24"/>
              </w:rPr>
            </w:pPr>
            <w:r w:rsidRPr="00A4555D">
              <w:rPr>
                <w:b/>
                <w:sz w:val="24"/>
                <w:szCs w:val="24"/>
              </w:rPr>
              <w:t>4. Уровень исполнительской дисциплины</w:t>
            </w:r>
          </w:p>
          <w:p w:rsidR="00C52B22" w:rsidRPr="00DE35B8" w:rsidRDefault="00C52B22" w:rsidP="00BC34C9">
            <w:pPr>
              <w:snapToGrid w:val="0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DE35B8" w:rsidRDefault="005D201F" w:rsidP="005D201F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обоснованных замечаний к руководителю со стороны контролирующих о</w:t>
            </w:r>
            <w:r>
              <w:rPr>
                <w:sz w:val="24"/>
                <w:szCs w:val="24"/>
              </w:rPr>
              <w:t>рганов, сотрудников, учредителя</w:t>
            </w:r>
            <w:r w:rsidRPr="00355592">
              <w:rPr>
                <w:sz w:val="24"/>
                <w:szCs w:val="24"/>
              </w:rPr>
              <w:t>, посетителей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обоснованных замечаний к руководителю со стороны контролирующих органов, сотрудников учреждения, посетителей: 3 балла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замечаний: -</w:t>
            </w:r>
            <w:r w:rsidRPr="00355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355592">
              <w:rPr>
                <w:sz w:val="24"/>
                <w:szCs w:val="24"/>
              </w:rPr>
              <w:t>балла;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Наличие штрафных санкций контролирующих и надзорных органов: - </w:t>
            </w:r>
            <w:r>
              <w:rPr>
                <w:sz w:val="24"/>
                <w:szCs w:val="24"/>
              </w:rPr>
              <w:t>3</w:t>
            </w:r>
            <w:r w:rsidRPr="00355592"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DE35B8" w:rsidRDefault="005D201F" w:rsidP="005D201F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нарушений исполнительской дисциплины: до 3 баллов;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Нарушения исполнительской дисциплины: -2 балла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DE35B8" w:rsidRDefault="005D201F" w:rsidP="005D201F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выполнения требований охраны труда (аттестация рабочих мест, наличие свидетельств (удостоверений) о прохождении обучения)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Обеспечение выполнения требований: до 3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DE35B8" w:rsidRDefault="005D201F" w:rsidP="005D201F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Соответствие требованиям безопасности, организация условий и охраны труда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Соответствие требованиям безопасности: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организация охраны учреждения;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антитеррористическая защищенность;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пожарная безопасность;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электробезопасность.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Организация условий и охраны </w:t>
            </w:r>
            <w:r w:rsidRPr="00355592">
              <w:rPr>
                <w:sz w:val="24"/>
                <w:szCs w:val="24"/>
              </w:rPr>
              <w:lastRenderedPageBreak/>
              <w:t>труда: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санитарно-эпидемиологические;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санитарно-бытовые: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до 5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</w:tr>
      <w:tr w:rsidR="00C52B22" w:rsidRPr="00C52B22" w:rsidTr="00C52B22">
        <w:trPr>
          <w:gridAfter w:val="6"/>
          <w:wAfter w:w="7358" w:type="dxa"/>
          <w:trHeight w:val="358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AB5CD1" w:rsidRDefault="00AB5CD1" w:rsidP="00AB5CD1">
            <w:pPr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C52B22" w:rsidRPr="00AB5CD1">
              <w:rPr>
                <w:b/>
                <w:sz w:val="24"/>
                <w:szCs w:val="24"/>
              </w:rPr>
              <w:t>Критерии по деятельности муниципального учреждения, направленные на работу с кадрами</w:t>
            </w:r>
          </w:p>
        </w:tc>
      </w:tr>
      <w:tr w:rsidR="00C52B22" w:rsidRPr="00355592" w:rsidTr="00C52B22">
        <w:trPr>
          <w:gridAfter w:val="6"/>
          <w:wAfter w:w="7358" w:type="dxa"/>
          <w:trHeight w:val="1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52B22" w:rsidRPr="00DE35B8" w:rsidRDefault="005D201F" w:rsidP="005D201F">
            <w:pPr>
              <w:pStyle w:val="aa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учреждения кадрами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Отсутствие вакансий: до 3 баллов;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учреждения кадрами: 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 не менее 80%: 1 балл;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-менее 80%: 0 баллов.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Укомплектованность учреждения специалистами, работающими по профилю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Укомплектованность 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до 80%: 0 баллов;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от 80% до 90%: до 2 баллов;</w:t>
            </w:r>
          </w:p>
          <w:p w:rsidR="00C52B22" w:rsidRPr="00355592" w:rsidRDefault="00C52B22" w:rsidP="00FB310B">
            <w:pPr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от 90% до 100%: до  </w:t>
            </w:r>
            <w:r>
              <w:rPr>
                <w:sz w:val="24"/>
                <w:szCs w:val="24"/>
              </w:rPr>
              <w:t>5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snapToGri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работы по привлечению в учреждение молодых специалистов (за учебный год)</w:t>
            </w:r>
          </w:p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>% молодых специалистов от общего числа работников учреждения: до 5  баллов.</w:t>
            </w:r>
          </w:p>
          <w:p w:rsidR="00C52B22" w:rsidRPr="00355592" w:rsidRDefault="00C52B22" w:rsidP="00FB310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Менее 1</w:t>
            </w:r>
            <w:r w:rsidRPr="00355592">
              <w:rPr>
                <w:sz w:val="24"/>
                <w:szCs w:val="24"/>
              </w:rPr>
              <w:t>0% молодых специалистов от общего числа работников учреждения: 1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</w:tr>
      <w:tr w:rsidR="00C52B22" w:rsidRPr="00355592" w:rsidTr="00C52B22">
        <w:trPr>
          <w:gridAfter w:val="6"/>
          <w:wAfter w:w="7358" w:type="dxa"/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DE35B8" w:rsidRDefault="005D201F" w:rsidP="005D201F">
            <w:pPr>
              <w:pStyle w:val="aa"/>
              <w:snapToGri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B22" w:rsidRPr="00355592" w:rsidRDefault="00C52B22" w:rsidP="00FB310B">
            <w:pPr>
              <w:snapToGrid w:val="0"/>
              <w:jc w:val="center"/>
              <w:rPr>
                <w:sz w:val="24"/>
                <w:szCs w:val="24"/>
              </w:rPr>
            </w:pPr>
            <w:r w:rsidRPr="00355592">
              <w:rPr>
                <w:sz w:val="24"/>
                <w:szCs w:val="24"/>
              </w:rPr>
              <w:t>Организация работы по повышению квалификации работников учреждения (в отчетном периоде)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  <w:highlight w:val="yellow"/>
              </w:rPr>
            </w:pPr>
            <w:r w:rsidRPr="0035559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355592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22" w:rsidRPr="00355592" w:rsidRDefault="00C52B22" w:rsidP="00FB31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  <w:lang w:val="en-US"/>
        </w:rPr>
      </w:pPr>
    </w:p>
    <w:p w:rsidR="00C52B22" w:rsidRDefault="00C52B22" w:rsidP="00C40272">
      <w:pPr>
        <w:jc w:val="center"/>
        <w:rPr>
          <w:sz w:val="24"/>
          <w:szCs w:val="24"/>
        </w:rPr>
      </w:pPr>
    </w:p>
    <w:p w:rsidR="00C45B73" w:rsidRDefault="00C45B73" w:rsidP="00C40272">
      <w:pPr>
        <w:jc w:val="center"/>
        <w:rPr>
          <w:sz w:val="24"/>
          <w:szCs w:val="24"/>
        </w:rPr>
      </w:pPr>
    </w:p>
    <w:p w:rsidR="007F7A14" w:rsidRPr="00355592" w:rsidRDefault="007F7A14" w:rsidP="00DE35B8">
      <w:pPr>
        <w:ind w:left="7230"/>
        <w:rPr>
          <w:kern w:val="20"/>
          <w:sz w:val="24"/>
          <w:szCs w:val="24"/>
        </w:rPr>
      </w:pPr>
      <w:r w:rsidRPr="00355592">
        <w:rPr>
          <w:kern w:val="20"/>
          <w:sz w:val="24"/>
          <w:szCs w:val="24"/>
        </w:rPr>
        <w:lastRenderedPageBreak/>
        <w:t xml:space="preserve">Приложение № </w:t>
      </w:r>
      <w:r w:rsidR="00205D4B" w:rsidRPr="00355592">
        <w:rPr>
          <w:kern w:val="20"/>
          <w:sz w:val="24"/>
          <w:szCs w:val="24"/>
        </w:rPr>
        <w:t>4</w:t>
      </w:r>
    </w:p>
    <w:p w:rsidR="006C6D1D" w:rsidRPr="00355592" w:rsidRDefault="007F7A14" w:rsidP="00DE35B8">
      <w:pPr>
        <w:ind w:left="7230"/>
        <w:rPr>
          <w:kern w:val="20"/>
          <w:sz w:val="24"/>
          <w:szCs w:val="24"/>
        </w:rPr>
      </w:pPr>
      <w:r w:rsidRPr="00355592">
        <w:rPr>
          <w:kern w:val="20"/>
          <w:sz w:val="24"/>
          <w:szCs w:val="24"/>
        </w:rPr>
        <w:t xml:space="preserve">к Положению </w:t>
      </w:r>
      <w:r w:rsidR="006C6D1D" w:rsidRPr="00355592">
        <w:rPr>
          <w:kern w:val="20"/>
          <w:sz w:val="24"/>
          <w:szCs w:val="24"/>
        </w:rPr>
        <w:t>о критериях оценки эффективности работы,</w:t>
      </w:r>
    </w:p>
    <w:p w:rsidR="006C6D1D" w:rsidRPr="00355592" w:rsidRDefault="006C6D1D" w:rsidP="00DE35B8">
      <w:pPr>
        <w:ind w:left="7230"/>
        <w:rPr>
          <w:kern w:val="20"/>
          <w:sz w:val="24"/>
          <w:szCs w:val="24"/>
        </w:rPr>
      </w:pPr>
      <w:proofErr w:type="gramStart"/>
      <w:r w:rsidRPr="00355592">
        <w:rPr>
          <w:kern w:val="20"/>
          <w:sz w:val="24"/>
          <w:szCs w:val="24"/>
        </w:rPr>
        <w:t>показателях</w:t>
      </w:r>
      <w:proofErr w:type="gramEnd"/>
      <w:r w:rsidRPr="00355592">
        <w:rPr>
          <w:kern w:val="20"/>
          <w:sz w:val="24"/>
          <w:szCs w:val="24"/>
        </w:rPr>
        <w:t xml:space="preserve"> эффективности деятельности руководителей </w:t>
      </w:r>
    </w:p>
    <w:p w:rsidR="007F7A14" w:rsidRDefault="00FC0631" w:rsidP="00DE35B8">
      <w:pPr>
        <w:ind w:left="7230"/>
        <w:rPr>
          <w:kern w:val="20"/>
          <w:sz w:val="24"/>
          <w:szCs w:val="24"/>
        </w:rPr>
      </w:pPr>
      <w:r w:rsidRPr="002B4048">
        <w:rPr>
          <w:rStyle w:val="FontStyle13"/>
          <w:rFonts w:ascii="Times New Roman" w:hAnsi="Times New Roman"/>
          <w:sz w:val="24"/>
        </w:rPr>
        <w:t xml:space="preserve">муниципальных автономных учреждений </w:t>
      </w:r>
      <w:proofErr w:type="gramStart"/>
      <w:r w:rsidRPr="002B4048">
        <w:rPr>
          <w:rStyle w:val="FontStyle13"/>
          <w:rFonts w:ascii="Times New Roman" w:hAnsi="Times New Roman"/>
          <w:sz w:val="24"/>
        </w:rPr>
        <w:t>физической</w:t>
      </w:r>
      <w:proofErr w:type="gramEnd"/>
      <w:r w:rsidRPr="002B4048">
        <w:rPr>
          <w:rStyle w:val="FontStyle13"/>
          <w:rFonts w:ascii="Times New Roman" w:hAnsi="Times New Roman"/>
          <w:sz w:val="24"/>
        </w:rPr>
        <w:t xml:space="preserve"> культуры и спорта и муниципального автономного образовательного учреждения дополнительного образования "Детско-юношеская спортивная школа-2"</w:t>
      </w:r>
      <w:r w:rsidR="006C6D1D" w:rsidRPr="00355592">
        <w:rPr>
          <w:kern w:val="20"/>
          <w:sz w:val="24"/>
          <w:szCs w:val="24"/>
        </w:rPr>
        <w:t>, а также о назначении им выплат стимулирующего характера и единовременных поощрительных (премиальных) выплат</w:t>
      </w:r>
    </w:p>
    <w:p w:rsidR="00124B8E" w:rsidRPr="00355592" w:rsidRDefault="00124B8E" w:rsidP="00DE35B8">
      <w:pPr>
        <w:ind w:left="7230"/>
        <w:rPr>
          <w:sz w:val="24"/>
          <w:szCs w:val="24"/>
        </w:rPr>
      </w:pPr>
    </w:p>
    <w:p w:rsidR="002C7210" w:rsidRPr="00355592" w:rsidRDefault="002C7210" w:rsidP="002C7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Расчет экономии фонда оплаты труда на (расчетный месяц)</w:t>
      </w:r>
    </w:p>
    <w:p w:rsidR="002C7210" w:rsidRPr="00355592" w:rsidRDefault="002C7210" w:rsidP="002C7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20__ года</w:t>
      </w:r>
    </w:p>
    <w:tbl>
      <w:tblPr>
        <w:tblStyle w:val="a3"/>
        <w:tblW w:w="156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1456"/>
        <w:gridCol w:w="1844"/>
        <w:gridCol w:w="1844"/>
        <w:gridCol w:w="1251"/>
        <w:gridCol w:w="1007"/>
        <w:gridCol w:w="1552"/>
        <w:gridCol w:w="1530"/>
        <w:gridCol w:w="1337"/>
        <w:gridCol w:w="900"/>
      </w:tblGrid>
      <w:tr w:rsidR="00671269" w:rsidRPr="00355592" w:rsidTr="0085168F">
        <w:tc>
          <w:tcPr>
            <w:tcW w:w="53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456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ФОТ на год по штатному расписанию</w:t>
            </w:r>
          </w:p>
        </w:tc>
        <w:tc>
          <w:tcPr>
            <w:tcW w:w="1844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ФОТ плановый (за период с января текущего года по расчетный месяц включительно)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4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ФОТ начисленный (за период с января текущего года по расчетный месяц включительно)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1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Экономия по ФОТ</w:t>
            </w:r>
          </w:p>
        </w:tc>
        <w:tc>
          <w:tcPr>
            <w:tcW w:w="1007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2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 за расчетный месяц (без премии)</w:t>
            </w:r>
          </w:p>
        </w:tc>
        <w:tc>
          <w:tcPr>
            <w:tcW w:w="1530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(физ</w:t>
            </w:r>
            <w:proofErr w:type="gramStart"/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иц)</w:t>
            </w:r>
          </w:p>
        </w:tc>
        <w:tc>
          <w:tcPr>
            <w:tcW w:w="1337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расчетный месяц (с паремией)</w:t>
            </w:r>
          </w:p>
        </w:tc>
        <w:tc>
          <w:tcPr>
            <w:tcW w:w="900" w:type="dxa"/>
          </w:tcPr>
          <w:p w:rsidR="00671269" w:rsidRPr="00355592" w:rsidRDefault="00671269" w:rsidP="00500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71269" w:rsidRPr="00355592" w:rsidTr="0085168F">
        <w:tc>
          <w:tcPr>
            <w:tcW w:w="534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269" w:rsidRPr="00355592" w:rsidRDefault="00671269" w:rsidP="00534BA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69" w:rsidRPr="00355592" w:rsidTr="0085168F">
        <w:tc>
          <w:tcPr>
            <w:tcW w:w="53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56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E" w:rsidRPr="00355592" w:rsidTr="0085168F">
        <w:tc>
          <w:tcPr>
            <w:tcW w:w="534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124B8E" w:rsidRPr="00355592" w:rsidRDefault="00124B8E" w:rsidP="008516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97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7EB9" w:rsidRPr="00124B8E">
              <w:rPr>
                <w:rFonts w:ascii="Times New Roman" w:hAnsi="Times New Roman" w:cs="Times New Roman"/>
                <w:sz w:val="24"/>
                <w:szCs w:val="24"/>
              </w:rPr>
              <w:t>дминистративно-управленческ</w:t>
            </w:r>
            <w:r w:rsidR="00C97E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97EB9" w:rsidRPr="00124B8E">
              <w:rPr>
                <w:rFonts w:ascii="Times New Roman" w:hAnsi="Times New Roman" w:cs="Times New Roman"/>
                <w:sz w:val="24"/>
                <w:szCs w:val="24"/>
              </w:rPr>
              <w:t xml:space="preserve"> и проч</w:t>
            </w:r>
            <w:r w:rsidR="00C97EB9">
              <w:rPr>
                <w:rFonts w:ascii="Times New Roman" w:hAnsi="Times New Roman" w:cs="Times New Roman"/>
                <w:sz w:val="24"/>
                <w:szCs w:val="24"/>
              </w:rPr>
              <w:t xml:space="preserve">его персонала </w:t>
            </w:r>
            <w:r w:rsidRPr="00355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56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4B8E" w:rsidRPr="00355592" w:rsidRDefault="00124B8E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8F" w:rsidRPr="00355592" w:rsidTr="0085168F">
        <w:tc>
          <w:tcPr>
            <w:tcW w:w="534" w:type="dxa"/>
          </w:tcPr>
          <w:p w:rsidR="0085168F" w:rsidRDefault="0085168F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5168F" w:rsidRDefault="0085168F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6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5168F" w:rsidRPr="00355592" w:rsidRDefault="0085168F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E" w:rsidRPr="00355592" w:rsidTr="0085168F">
        <w:tc>
          <w:tcPr>
            <w:tcW w:w="534" w:type="dxa"/>
          </w:tcPr>
          <w:p w:rsidR="00124B8E" w:rsidRPr="00C97EB9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124B8E" w:rsidRPr="00124B8E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B8E" w:rsidRPr="00124B8E">
              <w:rPr>
                <w:rFonts w:ascii="Times New Roman" w:hAnsi="Times New Roman" w:cs="Times New Roman"/>
                <w:sz w:val="24"/>
                <w:szCs w:val="24"/>
              </w:rPr>
              <w:t>дминистративно-управленческ</w:t>
            </w:r>
            <w:r w:rsidR="00124B8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24B8E" w:rsidRPr="0012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8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Start"/>
            <w:r w:rsidR="00124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56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B9" w:rsidRPr="00355592" w:rsidTr="0085168F">
        <w:tc>
          <w:tcPr>
            <w:tcW w:w="534" w:type="dxa"/>
          </w:tcPr>
          <w:p w:rsidR="00C97EB9" w:rsidRPr="00C97EB9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C97EB9" w:rsidRPr="00124B8E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8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персонал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56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7EB9" w:rsidRPr="00355592" w:rsidRDefault="00C97EB9" w:rsidP="00C97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E" w:rsidRPr="00355592" w:rsidTr="0085168F">
        <w:tc>
          <w:tcPr>
            <w:tcW w:w="534" w:type="dxa"/>
          </w:tcPr>
          <w:p w:rsidR="00124B8E" w:rsidRPr="00124B8E" w:rsidRDefault="00C97EB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44" w:type="dxa"/>
          </w:tcPr>
          <w:p w:rsidR="00124B8E" w:rsidRPr="00124B8E" w:rsidRDefault="00124B8E" w:rsidP="00124B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B8E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которые относятся к м</w:t>
            </w:r>
            <w:r w:rsidRPr="00124B8E">
              <w:rPr>
                <w:rFonts w:ascii="Times New Roman" w:hAnsi="Times New Roman" w:cs="Times New Roman"/>
                <w:sz w:val="24"/>
                <w:szCs w:val="24"/>
              </w:rPr>
              <w:t>униципальному заданию</w:t>
            </w:r>
            <w:proofErr w:type="gramStart"/>
            <w:r w:rsidR="00C97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456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4B8E" w:rsidRPr="00355592" w:rsidRDefault="00124B8E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69" w:rsidRPr="00355592" w:rsidTr="0085168F">
        <w:tc>
          <w:tcPr>
            <w:tcW w:w="534" w:type="dxa"/>
          </w:tcPr>
          <w:p w:rsidR="00671269" w:rsidRPr="00355592" w:rsidRDefault="00C97EB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269" w:rsidRPr="00355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51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6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269" w:rsidRPr="00355592" w:rsidRDefault="00671269" w:rsidP="006D00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10" w:rsidRPr="00355592" w:rsidRDefault="002C7210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1 - расчетный месяц - месяц, за который выплачивается премия;</w:t>
      </w:r>
    </w:p>
    <w:p w:rsidR="002C7210" w:rsidRPr="00355592" w:rsidRDefault="002C7210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355592">
        <w:rPr>
          <w:rFonts w:ascii="Times New Roman" w:hAnsi="Times New Roman" w:cs="Times New Roman"/>
          <w:sz w:val="24"/>
          <w:szCs w:val="24"/>
        </w:rPr>
        <w:lastRenderedPageBreak/>
        <w:t>2 - сумма премии за расчетный месяц не включается в ФОТ начисленный;</w:t>
      </w:r>
    </w:p>
    <w:p w:rsidR="002C7210" w:rsidRPr="00355592" w:rsidRDefault="002C7210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355592">
        <w:rPr>
          <w:rFonts w:ascii="Times New Roman" w:hAnsi="Times New Roman" w:cs="Times New Roman"/>
          <w:sz w:val="24"/>
          <w:szCs w:val="24"/>
        </w:rPr>
        <w:t>3 - сумма на выплату премии за расчетный месяц из экономии по ФОТ;</w:t>
      </w:r>
    </w:p>
    <w:p w:rsidR="002C7210" w:rsidRPr="00355592" w:rsidRDefault="002C7210" w:rsidP="00085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5592">
        <w:rPr>
          <w:rFonts w:ascii="Times New Roman" w:hAnsi="Times New Roman" w:cs="Times New Roman"/>
          <w:sz w:val="24"/>
          <w:szCs w:val="24"/>
        </w:rPr>
        <w:t xml:space="preserve">4 - соотношение средней заработной платы руководителя </w:t>
      </w:r>
      <w:hyperlink w:anchor="Par25" w:history="1">
        <w:r w:rsidRPr="00355592">
          <w:rPr>
            <w:rFonts w:ascii="Times New Roman" w:hAnsi="Times New Roman" w:cs="Times New Roman"/>
            <w:sz w:val="24"/>
            <w:szCs w:val="24"/>
          </w:rPr>
          <w:t>(гр. 9 стр. 1)</w:t>
        </w:r>
      </w:hyperlink>
      <w:r w:rsidR="00085BFF" w:rsidRPr="00355592">
        <w:rPr>
          <w:rFonts w:ascii="Times New Roman" w:hAnsi="Times New Roman" w:cs="Times New Roman"/>
          <w:sz w:val="24"/>
          <w:szCs w:val="24"/>
        </w:rPr>
        <w:t xml:space="preserve"> к </w:t>
      </w:r>
      <w:r w:rsidRPr="00355592">
        <w:rPr>
          <w:rFonts w:ascii="Times New Roman" w:hAnsi="Times New Roman" w:cs="Times New Roman"/>
          <w:sz w:val="24"/>
          <w:szCs w:val="24"/>
        </w:rPr>
        <w:t xml:space="preserve">средней заработной плате работников </w:t>
      </w:r>
      <w:hyperlink w:anchor="Par28" w:history="1">
        <w:r w:rsidRPr="00355592">
          <w:rPr>
            <w:rFonts w:ascii="Times New Roman" w:hAnsi="Times New Roman" w:cs="Times New Roman"/>
            <w:sz w:val="24"/>
            <w:szCs w:val="24"/>
          </w:rPr>
          <w:t>(гр. 9 стр. 2)</w:t>
        </w:r>
      </w:hyperlink>
      <w:r w:rsidRPr="00355592">
        <w:rPr>
          <w:rFonts w:ascii="Times New Roman" w:hAnsi="Times New Roman" w:cs="Times New Roman"/>
          <w:sz w:val="24"/>
          <w:szCs w:val="24"/>
        </w:rPr>
        <w:t>;</w:t>
      </w:r>
    </w:p>
    <w:p w:rsidR="002C7210" w:rsidRPr="00355592" w:rsidRDefault="002C7210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355592">
        <w:rPr>
          <w:rFonts w:ascii="Times New Roman" w:hAnsi="Times New Roman" w:cs="Times New Roman"/>
          <w:sz w:val="24"/>
          <w:szCs w:val="24"/>
        </w:rPr>
        <w:t>5 - только директор учреждения;</w:t>
      </w:r>
    </w:p>
    <w:p w:rsidR="002C7210" w:rsidRDefault="002C7210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355592">
        <w:rPr>
          <w:rFonts w:ascii="Times New Roman" w:hAnsi="Times New Roman" w:cs="Times New Roman"/>
          <w:sz w:val="24"/>
          <w:szCs w:val="24"/>
        </w:rPr>
        <w:t>6 - общая сумма по всем работникам</w:t>
      </w:r>
      <w:r w:rsidR="008D75DE" w:rsidRPr="00355592">
        <w:rPr>
          <w:rFonts w:ascii="Times New Roman" w:hAnsi="Times New Roman" w:cs="Times New Roman"/>
          <w:sz w:val="24"/>
          <w:szCs w:val="24"/>
        </w:rPr>
        <w:t>, в том числе</w:t>
      </w:r>
      <w:r w:rsidR="000077A5" w:rsidRPr="00355592">
        <w:rPr>
          <w:rFonts w:ascii="Times New Roman" w:hAnsi="Times New Roman" w:cs="Times New Roman"/>
          <w:sz w:val="24"/>
          <w:szCs w:val="24"/>
        </w:rPr>
        <w:t>: педагогические работники,</w:t>
      </w:r>
      <w:r w:rsidR="008D75DE" w:rsidRPr="00355592"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</w:t>
      </w:r>
      <w:r w:rsidR="000077A5" w:rsidRPr="00355592">
        <w:rPr>
          <w:rFonts w:ascii="Times New Roman" w:hAnsi="Times New Roman" w:cs="Times New Roman"/>
          <w:sz w:val="24"/>
          <w:szCs w:val="24"/>
        </w:rPr>
        <w:t>ий персонал</w:t>
      </w:r>
      <w:r w:rsidR="008D75DE" w:rsidRPr="00355592">
        <w:rPr>
          <w:rFonts w:ascii="Times New Roman" w:hAnsi="Times New Roman" w:cs="Times New Roman"/>
          <w:sz w:val="24"/>
          <w:szCs w:val="24"/>
        </w:rPr>
        <w:t xml:space="preserve"> и проч</w:t>
      </w:r>
      <w:r w:rsidR="000077A5" w:rsidRPr="00355592">
        <w:rPr>
          <w:rFonts w:ascii="Times New Roman" w:hAnsi="Times New Roman" w:cs="Times New Roman"/>
          <w:sz w:val="24"/>
          <w:szCs w:val="24"/>
        </w:rPr>
        <w:t>ий</w:t>
      </w:r>
      <w:r w:rsidR="008D75DE" w:rsidRPr="00355592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355592">
        <w:rPr>
          <w:rFonts w:ascii="Times New Roman" w:hAnsi="Times New Roman" w:cs="Times New Roman"/>
          <w:sz w:val="24"/>
          <w:szCs w:val="24"/>
        </w:rPr>
        <w:t>, за и</w:t>
      </w:r>
      <w:r w:rsidR="0085168F">
        <w:rPr>
          <w:rFonts w:ascii="Times New Roman" w:hAnsi="Times New Roman" w:cs="Times New Roman"/>
          <w:sz w:val="24"/>
          <w:szCs w:val="24"/>
        </w:rPr>
        <w:t>сключением директора учреждения;</w:t>
      </w:r>
    </w:p>
    <w:p w:rsidR="00124B8E" w:rsidRDefault="00124B8E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124B8E">
        <w:rPr>
          <w:rFonts w:ascii="Times New Roman" w:hAnsi="Times New Roman" w:cs="Times New Roman"/>
          <w:sz w:val="24"/>
          <w:szCs w:val="24"/>
        </w:rPr>
        <w:t>общая сумма по всем работникам</w:t>
      </w:r>
      <w:r>
        <w:rPr>
          <w:rFonts w:ascii="Times New Roman" w:hAnsi="Times New Roman" w:cs="Times New Roman"/>
          <w:sz w:val="24"/>
          <w:szCs w:val="24"/>
        </w:rPr>
        <w:t>, относящимся к</w:t>
      </w:r>
      <w:r w:rsidRPr="00124B8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административно-управленческому </w:t>
      </w:r>
      <w:r w:rsidR="0085168F" w:rsidRPr="0085168F">
        <w:rPr>
          <w:rFonts w:ascii="Times New Roman" w:hAnsi="Times New Roman" w:cs="Times New Roman"/>
          <w:sz w:val="24"/>
          <w:szCs w:val="24"/>
        </w:rPr>
        <w:t>персоналу</w:t>
      </w:r>
      <w:r w:rsidR="0085168F">
        <w:rPr>
          <w:rFonts w:ascii="Times New Roman" w:hAnsi="Times New Roman" w:cs="Times New Roman"/>
          <w:sz w:val="24"/>
          <w:szCs w:val="24"/>
        </w:rPr>
        <w:t>;</w:t>
      </w:r>
    </w:p>
    <w:p w:rsidR="00C97EB9" w:rsidRDefault="00C97EB9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97EB9">
        <w:rPr>
          <w:rFonts w:ascii="Times New Roman" w:hAnsi="Times New Roman" w:cs="Times New Roman"/>
          <w:sz w:val="24"/>
          <w:szCs w:val="24"/>
        </w:rPr>
        <w:t xml:space="preserve"> - общая сумма по всем работникам, относящимся к прочему персоналу</w:t>
      </w:r>
      <w:r w:rsidR="0085168F">
        <w:rPr>
          <w:rFonts w:ascii="Times New Roman" w:hAnsi="Times New Roman" w:cs="Times New Roman"/>
          <w:sz w:val="24"/>
          <w:szCs w:val="24"/>
        </w:rPr>
        <w:t>;</w:t>
      </w:r>
    </w:p>
    <w:p w:rsidR="00124B8E" w:rsidRPr="00355592" w:rsidRDefault="00C97EB9" w:rsidP="002C7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4B8E">
        <w:rPr>
          <w:rFonts w:ascii="Times New Roman" w:hAnsi="Times New Roman" w:cs="Times New Roman"/>
          <w:sz w:val="24"/>
          <w:szCs w:val="24"/>
        </w:rPr>
        <w:t xml:space="preserve"> - </w:t>
      </w:r>
      <w:r w:rsidR="00124B8E" w:rsidRPr="00124B8E">
        <w:rPr>
          <w:rFonts w:ascii="Times New Roman" w:hAnsi="Times New Roman" w:cs="Times New Roman"/>
          <w:sz w:val="24"/>
          <w:szCs w:val="24"/>
        </w:rPr>
        <w:t xml:space="preserve">общая сумма по всем работникам, </w:t>
      </w:r>
      <w:r w:rsidR="00124B8E">
        <w:rPr>
          <w:rFonts w:ascii="Times New Roman" w:hAnsi="Times New Roman" w:cs="Times New Roman"/>
          <w:sz w:val="24"/>
          <w:szCs w:val="24"/>
        </w:rPr>
        <w:t>которые относятся</w:t>
      </w:r>
      <w:r w:rsidR="00124B8E" w:rsidRPr="00124B8E">
        <w:rPr>
          <w:rFonts w:ascii="Times New Roman" w:hAnsi="Times New Roman" w:cs="Times New Roman"/>
          <w:sz w:val="24"/>
          <w:szCs w:val="24"/>
        </w:rPr>
        <w:t xml:space="preserve"> к муниципальному заданию</w:t>
      </w:r>
      <w:r w:rsidR="0085168F">
        <w:rPr>
          <w:rFonts w:ascii="Times New Roman" w:hAnsi="Times New Roman" w:cs="Times New Roman"/>
          <w:sz w:val="24"/>
          <w:szCs w:val="24"/>
        </w:rPr>
        <w:t>.</w:t>
      </w:r>
    </w:p>
    <w:p w:rsidR="00085BFF" w:rsidRPr="00355592" w:rsidRDefault="00085BFF" w:rsidP="002C7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210" w:rsidRPr="00355592" w:rsidRDefault="002C7210" w:rsidP="002C7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Директор          ________________       ________________________</w:t>
      </w:r>
    </w:p>
    <w:p w:rsidR="002C7210" w:rsidRPr="00355592" w:rsidRDefault="002C7210" w:rsidP="002C7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 xml:space="preserve">                     (подпись)            (расшифровка подписи)</w:t>
      </w:r>
    </w:p>
    <w:p w:rsidR="002C7210" w:rsidRPr="00355592" w:rsidRDefault="002C7210" w:rsidP="002C7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210" w:rsidRPr="00355592" w:rsidRDefault="002C7210" w:rsidP="002C7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Главный бухгалтер ________________       ________________________</w:t>
      </w:r>
    </w:p>
    <w:p w:rsidR="00205D4B" w:rsidRPr="00355592" w:rsidRDefault="002C7210" w:rsidP="00085BFF">
      <w:pPr>
        <w:pStyle w:val="ConsPlusNonformat"/>
        <w:tabs>
          <w:tab w:val="left" w:pos="9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 xml:space="preserve">                     (подпись)            (расшифровка подписи)</w:t>
      </w:r>
    </w:p>
    <w:sectPr w:rsidR="00205D4B" w:rsidRPr="00355592" w:rsidSect="002C7210">
      <w:pgSz w:w="16838" w:h="11906" w:orient="landscape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>
    <w:nsid w:val="01250CBD"/>
    <w:multiLevelType w:val="hybridMultilevel"/>
    <w:tmpl w:val="AD6E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B5920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118E8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E46FF"/>
    <w:multiLevelType w:val="hybridMultilevel"/>
    <w:tmpl w:val="AC64E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205A4"/>
    <w:multiLevelType w:val="hybridMultilevel"/>
    <w:tmpl w:val="AD7E2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02D8D"/>
    <w:multiLevelType w:val="hybridMultilevel"/>
    <w:tmpl w:val="AD7E2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B3673"/>
    <w:multiLevelType w:val="hybridMultilevel"/>
    <w:tmpl w:val="D9B220CC"/>
    <w:lvl w:ilvl="0" w:tplc="9B2EB8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F21B2"/>
    <w:multiLevelType w:val="hybridMultilevel"/>
    <w:tmpl w:val="D9B220CC"/>
    <w:lvl w:ilvl="0" w:tplc="9B2EB8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64E4"/>
    <w:multiLevelType w:val="hybridMultilevel"/>
    <w:tmpl w:val="AC64E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ED41DA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1480D"/>
    <w:multiLevelType w:val="hybridMultilevel"/>
    <w:tmpl w:val="411C4AFA"/>
    <w:lvl w:ilvl="0" w:tplc="DC8C72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D124FA"/>
    <w:multiLevelType w:val="hybridMultilevel"/>
    <w:tmpl w:val="9A786004"/>
    <w:lvl w:ilvl="0" w:tplc="1F7E6C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19BC"/>
    <w:multiLevelType w:val="hybridMultilevel"/>
    <w:tmpl w:val="FF8EA1A4"/>
    <w:lvl w:ilvl="0" w:tplc="57AE40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2A4"/>
    <w:multiLevelType w:val="hybridMultilevel"/>
    <w:tmpl w:val="D9B220CC"/>
    <w:lvl w:ilvl="0" w:tplc="9B2EB8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32E4"/>
    <w:multiLevelType w:val="hybridMultilevel"/>
    <w:tmpl w:val="501CC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BF722A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C3B67"/>
    <w:multiLevelType w:val="hybridMultilevel"/>
    <w:tmpl w:val="AD7E2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C6507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448A6"/>
    <w:multiLevelType w:val="hybridMultilevel"/>
    <w:tmpl w:val="9A786004"/>
    <w:lvl w:ilvl="0" w:tplc="1F7E6C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16B8"/>
    <w:multiLevelType w:val="hybridMultilevel"/>
    <w:tmpl w:val="662C4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B1745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6A2D"/>
    <w:multiLevelType w:val="hybridMultilevel"/>
    <w:tmpl w:val="2BB63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8F15D7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F79B6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EF1DE0"/>
    <w:multiLevelType w:val="hybridMultilevel"/>
    <w:tmpl w:val="AC64E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003CB"/>
    <w:multiLevelType w:val="hybridMultilevel"/>
    <w:tmpl w:val="4E8E1734"/>
    <w:lvl w:ilvl="0" w:tplc="6C905B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7FF3"/>
    <w:multiLevelType w:val="hybridMultilevel"/>
    <w:tmpl w:val="AD7E2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C3942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B5F31"/>
    <w:multiLevelType w:val="hybridMultilevel"/>
    <w:tmpl w:val="3DEA9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F71C4"/>
    <w:multiLevelType w:val="hybridMultilevel"/>
    <w:tmpl w:val="3DEA9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94236B"/>
    <w:multiLevelType w:val="hybridMultilevel"/>
    <w:tmpl w:val="AC64E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D30D4"/>
    <w:multiLevelType w:val="hybridMultilevel"/>
    <w:tmpl w:val="3AD2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4A72D8"/>
    <w:multiLevelType w:val="hybridMultilevel"/>
    <w:tmpl w:val="D9B220CC"/>
    <w:lvl w:ilvl="0" w:tplc="9B2EB8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7F29"/>
    <w:multiLevelType w:val="hybridMultilevel"/>
    <w:tmpl w:val="AC64E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22"/>
  </w:num>
  <w:num w:numId="5">
    <w:abstractNumId w:val="30"/>
  </w:num>
  <w:num w:numId="6">
    <w:abstractNumId w:val="21"/>
  </w:num>
  <w:num w:numId="7">
    <w:abstractNumId w:val="9"/>
  </w:num>
  <w:num w:numId="8">
    <w:abstractNumId w:val="29"/>
  </w:num>
  <w:num w:numId="9">
    <w:abstractNumId w:val="23"/>
  </w:num>
  <w:num w:numId="10">
    <w:abstractNumId w:val="27"/>
  </w:num>
  <w:num w:numId="11">
    <w:abstractNumId w:val="14"/>
  </w:num>
  <w:num w:numId="12">
    <w:abstractNumId w:val="31"/>
  </w:num>
  <w:num w:numId="13">
    <w:abstractNumId w:val="16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  <w:num w:numId="19">
    <w:abstractNumId w:val="28"/>
  </w:num>
  <w:num w:numId="20">
    <w:abstractNumId w:val="19"/>
  </w:num>
  <w:num w:numId="21">
    <w:abstractNumId w:val="18"/>
  </w:num>
  <w:num w:numId="22">
    <w:abstractNumId w:val="10"/>
  </w:num>
  <w:num w:numId="23">
    <w:abstractNumId w:val="13"/>
  </w:num>
  <w:num w:numId="24">
    <w:abstractNumId w:val="2"/>
  </w:num>
  <w:num w:numId="25">
    <w:abstractNumId w:val="34"/>
  </w:num>
  <w:num w:numId="26">
    <w:abstractNumId w:val="7"/>
  </w:num>
  <w:num w:numId="27">
    <w:abstractNumId w:val="5"/>
  </w:num>
  <w:num w:numId="28">
    <w:abstractNumId w:val="33"/>
  </w:num>
  <w:num w:numId="29">
    <w:abstractNumId w:val="25"/>
  </w:num>
  <w:num w:numId="30">
    <w:abstractNumId w:val="32"/>
  </w:num>
  <w:num w:numId="31">
    <w:abstractNumId w:val="12"/>
  </w:num>
  <w:num w:numId="32">
    <w:abstractNumId w:val="24"/>
  </w:num>
  <w:num w:numId="33">
    <w:abstractNumId w:val="26"/>
  </w:num>
  <w:num w:numId="34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DE"/>
    <w:rsid w:val="000077A5"/>
    <w:rsid w:val="000141E1"/>
    <w:rsid w:val="00045BC0"/>
    <w:rsid w:val="00064584"/>
    <w:rsid w:val="00067D98"/>
    <w:rsid w:val="00085BFF"/>
    <w:rsid w:val="00091E65"/>
    <w:rsid w:val="00097BF8"/>
    <w:rsid w:val="000D7402"/>
    <w:rsid w:val="000E1F3C"/>
    <w:rsid w:val="000E5202"/>
    <w:rsid w:val="00101512"/>
    <w:rsid w:val="001047F1"/>
    <w:rsid w:val="0011467A"/>
    <w:rsid w:val="001151F1"/>
    <w:rsid w:val="00115D4F"/>
    <w:rsid w:val="00117FC3"/>
    <w:rsid w:val="00124B8E"/>
    <w:rsid w:val="00125689"/>
    <w:rsid w:val="001345D7"/>
    <w:rsid w:val="001552A7"/>
    <w:rsid w:val="00163A1E"/>
    <w:rsid w:val="001839D7"/>
    <w:rsid w:val="00186A8B"/>
    <w:rsid w:val="0018766D"/>
    <w:rsid w:val="001B3AA8"/>
    <w:rsid w:val="001B53A3"/>
    <w:rsid w:val="001B5CF1"/>
    <w:rsid w:val="001D51B0"/>
    <w:rsid w:val="001E563F"/>
    <w:rsid w:val="001F1EEC"/>
    <w:rsid w:val="002042DE"/>
    <w:rsid w:val="00205D4B"/>
    <w:rsid w:val="002167E9"/>
    <w:rsid w:val="00220F5F"/>
    <w:rsid w:val="00223485"/>
    <w:rsid w:val="00225447"/>
    <w:rsid w:val="00240F21"/>
    <w:rsid w:val="00245998"/>
    <w:rsid w:val="002525F7"/>
    <w:rsid w:val="00253219"/>
    <w:rsid w:val="002679A8"/>
    <w:rsid w:val="00271948"/>
    <w:rsid w:val="00281CF0"/>
    <w:rsid w:val="00283F46"/>
    <w:rsid w:val="002946E2"/>
    <w:rsid w:val="002A39D9"/>
    <w:rsid w:val="002B4048"/>
    <w:rsid w:val="002B783E"/>
    <w:rsid w:val="002C2F9F"/>
    <w:rsid w:val="002C4EB2"/>
    <w:rsid w:val="002C6477"/>
    <w:rsid w:val="002C7210"/>
    <w:rsid w:val="002D6CB5"/>
    <w:rsid w:val="002D7611"/>
    <w:rsid w:val="002E67BC"/>
    <w:rsid w:val="002F11AB"/>
    <w:rsid w:val="002F2AF8"/>
    <w:rsid w:val="003313C5"/>
    <w:rsid w:val="00332347"/>
    <w:rsid w:val="00347B4C"/>
    <w:rsid w:val="00347F95"/>
    <w:rsid w:val="00352CA6"/>
    <w:rsid w:val="00355592"/>
    <w:rsid w:val="00365961"/>
    <w:rsid w:val="00370F6A"/>
    <w:rsid w:val="003830A3"/>
    <w:rsid w:val="003A2F5B"/>
    <w:rsid w:val="003A3142"/>
    <w:rsid w:val="003C0C90"/>
    <w:rsid w:val="003C126B"/>
    <w:rsid w:val="003C1E82"/>
    <w:rsid w:val="003C32DD"/>
    <w:rsid w:val="003C6F42"/>
    <w:rsid w:val="003D65C2"/>
    <w:rsid w:val="003E22D1"/>
    <w:rsid w:val="00403FB1"/>
    <w:rsid w:val="00411ACA"/>
    <w:rsid w:val="00411BA8"/>
    <w:rsid w:val="004174A2"/>
    <w:rsid w:val="0045174D"/>
    <w:rsid w:val="00467B88"/>
    <w:rsid w:val="00474CC2"/>
    <w:rsid w:val="00482F96"/>
    <w:rsid w:val="00490DDB"/>
    <w:rsid w:val="00492389"/>
    <w:rsid w:val="00495573"/>
    <w:rsid w:val="00497D2E"/>
    <w:rsid w:val="004A3CFE"/>
    <w:rsid w:val="004B3BC3"/>
    <w:rsid w:val="004B44F3"/>
    <w:rsid w:val="004C1DAF"/>
    <w:rsid w:val="004C7252"/>
    <w:rsid w:val="004D1490"/>
    <w:rsid w:val="004D20A3"/>
    <w:rsid w:val="004E15FD"/>
    <w:rsid w:val="004E3552"/>
    <w:rsid w:val="0050083E"/>
    <w:rsid w:val="0050680F"/>
    <w:rsid w:val="005128BB"/>
    <w:rsid w:val="00521BF3"/>
    <w:rsid w:val="005244A2"/>
    <w:rsid w:val="00533CD1"/>
    <w:rsid w:val="00534BAD"/>
    <w:rsid w:val="005441C2"/>
    <w:rsid w:val="00544906"/>
    <w:rsid w:val="005519DF"/>
    <w:rsid w:val="0055484C"/>
    <w:rsid w:val="005654E8"/>
    <w:rsid w:val="00566A60"/>
    <w:rsid w:val="005825BE"/>
    <w:rsid w:val="005834E3"/>
    <w:rsid w:val="005853B4"/>
    <w:rsid w:val="005859E9"/>
    <w:rsid w:val="00587EDC"/>
    <w:rsid w:val="00591517"/>
    <w:rsid w:val="005947B2"/>
    <w:rsid w:val="00594DA1"/>
    <w:rsid w:val="005A2999"/>
    <w:rsid w:val="005A47D2"/>
    <w:rsid w:val="005B6B5E"/>
    <w:rsid w:val="005C0BA4"/>
    <w:rsid w:val="005C27B1"/>
    <w:rsid w:val="005C41EC"/>
    <w:rsid w:val="005D201F"/>
    <w:rsid w:val="005D26F6"/>
    <w:rsid w:val="005E252D"/>
    <w:rsid w:val="006154BF"/>
    <w:rsid w:val="00616D76"/>
    <w:rsid w:val="006300DD"/>
    <w:rsid w:val="00635829"/>
    <w:rsid w:val="006428B1"/>
    <w:rsid w:val="00647B8B"/>
    <w:rsid w:val="00657C96"/>
    <w:rsid w:val="006608A8"/>
    <w:rsid w:val="00662FB1"/>
    <w:rsid w:val="0066468A"/>
    <w:rsid w:val="00671269"/>
    <w:rsid w:val="00682A2B"/>
    <w:rsid w:val="00682C1B"/>
    <w:rsid w:val="00684CEB"/>
    <w:rsid w:val="0069212E"/>
    <w:rsid w:val="006C202A"/>
    <w:rsid w:val="006C6D1D"/>
    <w:rsid w:val="006D0076"/>
    <w:rsid w:val="006D4280"/>
    <w:rsid w:val="006E22FB"/>
    <w:rsid w:val="00705A49"/>
    <w:rsid w:val="00765331"/>
    <w:rsid w:val="007708E9"/>
    <w:rsid w:val="007802BE"/>
    <w:rsid w:val="00781182"/>
    <w:rsid w:val="00783D95"/>
    <w:rsid w:val="00785700"/>
    <w:rsid w:val="00786320"/>
    <w:rsid w:val="007878BA"/>
    <w:rsid w:val="00793924"/>
    <w:rsid w:val="007A1C29"/>
    <w:rsid w:val="007B2D38"/>
    <w:rsid w:val="007B5FF3"/>
    <w:rsid w:val="007C399C"/>
    <w:rsid w:val="007D4EE1"/>
    <w:rsid w:val="007E73DD"/>
    <w:rsid w:val="007F60AF"/>
    <w:rsid w:val="007F6A7A"/>
    <w:rsid w:val="007F7A14"/>
    <w:rsid w:val="008005E4"/>
    <w:rsid w:val="00812DC2"/>
    <w:rsid w:val="00824D9B"/>
    <w:rsid w:val="008305BC"/>
    <w:rsid w:val="00841571"/>
    <w:rsid w:val="00850724"/>
    <w:rsid w:val="0085168F"/>
    <w:rsid w:val="0085385C"/>
    <w:rsid w:val="00856464"/>
    <w:rsid w:val="00864F02"/>
    <w:rsid w:val="00867BC1"/>
    <w:rsid w:val="0088101A"/>
    <w:rsid w:val="00882619"/>
    <w:rsid w:val="0088601F"/>
    <w:rsid w:val="008A3A47"/>
    <w:rsid w:val="008B309A"/>
    <w:rsid w:val="008D75DE"/>
    <w:rsid w:val="008F7B87"/>
    <w:rsid w:val="00900B59"/>
    <w:rsid w:val="00900C4C"/>
    <w:rsid w:val="00915E56"/>
    <w:rsid w:val="0091682B"/>
    <w:rsid w:val="009211F3"/>
    <w:rsid w:val="00924C9E"/>
    <w:rsid w:val="00927C0F"/>
    <w:rsid w:val="009616EF"/>
    <w:rsid w:val="00970A23"/>
    <w:rsid w:val="00986938"/>
    <w:rsid w:val="00992592"/>
    <w:rsid w:val="009A5ED2"/>
    <w:rsid w:val="009B02DC"/>
    <w:rsid w:val="009B452C"/>
    <w:rsid w:val="009D2757"/>
    <w:rsid w:val="009D3BED"/>
    <w:rsid w:val="009E027A"/>
    <w:rsid w:val="009F5229"/>
    <w:rsid w:val="00A17257"/>
    <w:rsid w:val="00A23765"/>
    <w:rsid w:val="00A41D7B"/>
    <w:rsid w:val="00A4555D"/>
    <w:rsid w:val="00A5072B"/>
    <w:rsid w:val="00A5650C"/>
    <w:rsid w:val="00A6321D"/>
    <w:rsid w:val="00A706A6"/>
    <w:rsid w:val="00A812A0"/>
    <w:rsid w:val="00A874EC"/>
    <w:rsid w:val="00A934BF"/>
    <w:rsid w:val="00AA4341"/>
    <w:rsid w:val="00AB192C"/>
    <w:rsid w:val="00AB5CD1"/>
    <w:rsid w:val="00AC6D16"/>
    <w:rsid w:val="00AC7345"/>
    <w:rsid w:val="00AD154B"/>
    <w:rsid w:val="00AF43B2"/>
    <w:rsid w:val="00AF45CA"/>
    <w:rsid w:val="00B11F31"/>
    <w:rsid w:val="00B32D17"/>
    <w:rsid w:val="00B473DA"/>
    <w:rsid w:val="00B92371"/>
    <w:rsid w:val="00BC0976"/>
    <w:rsid w:val="00BC34C9"/>
    <w:rsid w:val="00BE400A"/>
    <w:rsid w:val="00BE733D"/>
    <w:rsid w:val="00BE7F3B"/>
    <w:rsid w:val="00BF1A7C"/>
    <w:rsid w:val="00BF2428"/>
    <w:rsid w:val="00BF600E"/>
    <w:rsid w:val="00C01260"/>
    <w:rsid w:val="00C04490"/>
    <w:rsid w:val="00C0662B"/>
    <w:rsid w:val="00C07056"/>
    <w:rsid w:val="00C22533"/>
    <w:rsid w:val="00C24B08"/>
    <w:rsid w:val="00C40272"/>
    <w:rsid w:val="00C45B73"/>
    <w:rsid w:val="00C46A6C"/>
    <w:rsid w:val="00C52B22"/>
    <w:rsid w:val="00C61119"/>
    <w:rsid w:val="00C67F06"/>
    <w:rsid w:val="00C76CCE"/>
    <w:rsid w:val="00C8601B"/>
    <w:rsid w:val="00C86B23"/>
    <w:rsid w:val="00C97EB9"/>
    <w:rsid w:val="00CB341C"/>
    <w:rsid w:val="00CD1D14"/>
    <w:rsid w:val="00CE1DA8"/>
    <w:rsid w:val="00CE4470"/>
    <w:rsid w:val="00CE5425"/>
    <w:rsid w:val="00CE7D60"/>
    <w:rsid w:val="00D0275F"/>
    <w:rsid w:val="00D06FD0"/>
    <w:rsid w:val="00D12C73"/>
    <w:rsid w:val="00D15F9A"/>
    <w:rsid w:val="00D2402B"/>
    <w:rsid w:val="00D70799"/>
    <w:rsid w:val="00D7324F"/>
    <w:rsid w:val="00D7633D"/>
    <w:rsid w:val="00D8407F"/>
    <w:rsid w:val="00D90C40"/>
    <w:rsid w:val="00D977C0"/>
    <w:rsid w:val="00DB32B0"/>
    <w:rsid w:val="00DE06EB"/>
    <w:rsid w:val="00DE35B8"/>
    <w:rsid w:val="00DE3CF2"/>
    <w:rsid w:val="00E14BFF"/>
    <w:rsid w:val="00E215D1"/>
    <w:rsid w:val="00E3259A"/>
    <w:rsid w:val="00E3567E"/>
    <w:rsid w:val="00E37F19"/>
    <w:rsid w:val="00E5375C"/>
    <w:rsid w:val="00E61087"/>
    <w:rsid w:val="00E70E42"/>
    <w:rsid w:val="00E85389"/>
    <w:rsid w:val="00EA12AC"/>
    <w:rsid w:val="00EA58C0"/>
    <w:rsid w:val="00EC7FA3"/>
    <w:rsid w:val="00ED5235"/>
    <w:rsid w:val="00ED557C"/>
    <w:rsid w:val="00EE0C53"/>
    <w:rsid w:val="00EF0C8C"/>
    <w:rsid w:val="00EF5217"/>
    <w:rsid w:val="00F12B41"/>
    <w:rsid w:val="00F42BA5"/>
    <w:rsid w:val="00F4389D"/>
    <w:rsid w:val="00F626A8"/>
    <w:rsid w:val="00F70D26"/>
    <w:rsid w:val="00F80A38"/>
    <w:rsid w:val="00F8249A"/>
    <w:rsid w:val="00F93CB9"/>
    <w:rsid w:val="00F97F0D"/>
    <w:rsid w:val="00FA21E0"/>
    <w:rsid w:val="00FA6536"/>
    <w:rsid w:val="00FB310B"/>
    <w:rsid w:val="00FC0631"/>
    <w:rsid w:val="00FC3C8D"/>
    <w:rsid w:val="00FD07BC"/>
    <w:rsid w:val="00FD2C06"/>
    <w:rsid w:val="00FD4B7C"/>
    <w:rsid w:val="00FD4CF6"/>
    <w:rsid w:val="00FE145C"/>
    <w:rsid w:val="00FF59B9"/>
    <w:rsid w:val="00FF5B8E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1D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1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99"/>
    <w:rsid w:val="00A4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1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A41D7B"/>
    <w:rPr>
      <w:rFonts w:ascii="Arial" w:hAnsi="Arial"/>
      <w:sz w:val="20"/>
    </w:rPr>
  </w:style>
  <w:style w:type="character" w:customStyle="1" w:styleId="FontStyle15">
    <w:name w:val="Font Style15"/>
    <w:uiPriority w:val="99"/>
    <w:rsid w:val="00A41D7B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A41D7B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A41D7B"/>
    <w:pPr>
      <w:widowControl w:val="0"/>
      <w:autoSpaceDE w:val="0"/>
      <w:spacing w:line="226" w:lineRule="exact"/>
      <w:jc w:val="center"/>
    </w:pPr>
    <w:rPr>
      <w:rFonts w:ascii="Consolas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A41D7B"/>
    <w:pPr>
      <w:spacing w:after="120"/>
    </w:pPr>
    <w:rPr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rsid w:val="00A4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7B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4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A4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41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A41D7B"/>
    <w:rPr>
      <w:rFonts w:ascii="Times New Roman" w:hAnsi="Times New Roman"/>
      <w:sz w:val="26"/>
    </w:rPr>
  </w:style>
  <w:style w:type="paragraph" w:customStyle="1" w:styleId="Style2">
    <w:name w:val="Style2"/>
    <w:basedOn w:val="a"/>
    <w:next w:val="a"/>
    <w:uiPriority w:val="99"/>
    <w:rsid w:val="00A41D7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21">
    <w:name w:val="Основной текст Знак2"/>
    <w:link w:val="ab"/>
    <w:uiPriority w:val="99"/>
    <w:locked/>
    <w:rsid w:val="00A41D7B"/>
    <w:rPr>
      <w:rFonts w:ascii="Batang" w:eastAsia="Batang"/>
      <w:lang w:val="x-none" w:eastAsia="ko-KR"/>
    </w:rPr>
  </w:style>
  <w:style w:type="paragraph" w:styleId="ab">
    <w:name w:val="Body Text"/>
    <w:basedOn w:val="a"/>
    <w:link w:val="21"/>
    <w:uiPriority w:val="99"/>
    <w:rsid w:val="00A41D7B"/>
    <w:pPr>
      <w:widowControl w:val="0"/>
      <w:autoSpaceDE w:val="0"/>
      <w:autoSpaceDN w:val="0"/>
      <w:adjustRightInd w:val="0"/>
      <w:spacing w:after="120"/>
    </w:pPr>
    <w:rPr>
      <w:rFonts w:ascii="Batang" w:eastAsia="Batang" w:hAnsiTheme="minorHAnsi" w:cstheme="minorBidi"/>
      <w:sz w:val="22"/>
      <w:szCs w:val="22"/>
      <w:lang w:val="x-none" w:eastAsia="ko-KR"/>
    </w:rPr>
  </w:style>
  <w:style w:type="character" w:customStyle="1" w:styleId="ac">
    <w:name w:val="Основной текст Знак"/>
    <w:basedOn w:val="a0"/>
    <w:uiPriority w:val="99"/>
    <w:semiHidden/>
    <w:rsid w:val="00A41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A41D7B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A41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d">
    <w:name w:val="Normal (Web)"/>
    <w:basedOn w:val="a"/>
    <w:uiPriority w:val="99"/>
    <w:rsid w:val="00A41D7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99"/>
    <w:qFormat/>
    <w:rsid w:val="00A41D7B"/>
    <w:rPr>
      <w:rFonts w:cs="Times New Roman"/>
      <w:b/>
    </w:rPr>
  </w:style>
  <w:style w:type="paragraph" w:customStyle="1" w:styleId="ConsPlusNonformat">
    <w:name w:val="ConsPlusNonformat"/>
    <w:uiPriority w:val="99"/>
    <w:rsid w:val="00A41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uiPriority w:val="99"/>
    <w:rsid w:val="00A41D7B"/>
    <w:rPr>
      <w:rFonts w:ascii="Times New Roman" w:eastAsia="Times New Roman" w:hAnsi="Times New Roman"/>
      <w:b/>
      <w:sz w:val="26"/>
    </w:rPr>
  </w:style>
  <w:style w:type="character" w:customStyle="1" w:styleId="FontStyle67">
    <w:name w:val="Font Style67"/>
    <w:uiPriority w:val="99"/>
    <w:rsid w:val="00A41D7B"/>
    <w:rPr>
      <w:rFonts w:ascii="Times New Roman" w:hAnsi="Times New Roman"/>
      <w:sz w:val="26"/>
    </w:rPr>
  </w:style>
  <w:style w:type="character" w:customStyle="1" w:styleId="FontStyle68">
    <w:name w:val="Font Style68"/>
    <w:uiPriority w:val="99"/>
    <w:rsid w:val="00A41D7B"/>
    <w:rPr>
      <w:rFonts w:ascii="Times New Roman" w:hAnsi="Times New Roman"/>
      <w:b/>
      <w:sz w:val="26"/>
    </w:rPr>
  </w:style>
  <w:style w:type="paragraph" w:styleId="af">
    <w:name w:val="No Spacing"/>
    <w:uiPriority w:val="99"/>
    <w:qFormat/>
    <w:rsid w:val="00A41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41D7B"/>
  </w:style>
  <w:style w:type="paragraph" w:customStyle="1" w:styleId="200">
    <w:name w:val="20"/>
    <w:basedOn w:val="a"/>
    <w:uiPriority w:val="99"/>
    <w:rsid w:val="00A41D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A41D7B"/>
    <w:rPr>
      <w:rFonts w:cs="Times New Roman"/>
    </w:rPr>
  </w:style>
  <w:style w:type="paragraph" w:customStyle="1" w:styleId="10">
    <w:name w:val="Знак Знак Знак Знак Знак1 Знак Знак Знак Знак Знак Знак Знак"/>
    <w:basedOn w:val="a"/>
    <w:rsid w:val="00DB32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uiPriority w:val="99"/>
    <w:semiHidden/>
    <w:unhideWhenUsed/>
    <w:rsid w:val="009D3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1D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1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99"/>
    <w:rsid w:val="00A4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1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A41D7B"/>
    <w:rPr>
      <w:rFonts w:ascii="Arial" w:hAnsi="Arial"/>
      <w:sz w:val="20"/>
    </w:rPr>
  </w:style>
  <w:style w:type="character" w:customStyle="1" w:styleId="FontStyle15">
    <w:name w:val="Font Style15"/>
    <w:uiPriority w:val="99"/>
    <w:rsid w:val="00A41D7B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A41D7B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A41D7B"/>
    <w:pPr>
      <w:widowControl w:val="0"/>
      <w:autoSpaceDE w:val="0"/>
      <w:spacing w:line="226" w:lineRule="exact"/>
      <w:jc w:val="center"/>
    </w:pPr>
    <w:rPr>
      <w:rFonts w:ascii="Consolas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A41D7B"/>
    <w:pPr>
      <w:spacing w:after="120"/>
    </w:pPr>
    <w:rPr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rsid w:val="00A4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7B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4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A4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41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A41D7B"/>
    <w:rPr>
      <w:rFonts w:ascii="Times New Roman" w:hAnsi="Times New Roman"/>
      <w:sz w:val="26"/>
    </w:rPr>
  </w:style>
  <w:style w:type="paragraph" w:customStyle="1" w:styleId="Style2">
    <w:name w:val="Style2"/>
    <w:basedOn w:val="a"/>
    <w:next w:val="a"/>
    <w:uiPriority w:val="99"/>
    <w:rsid w:val="00A41D7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21">
    <w:name w:val="Основной текст Знак2"/>
    <w:link w:val="ab"/>
    <w:uiPriority w:val="99"/>
    <w:locked/>
    <w:rsid w:val="00A41D7B"/>
    <w:rPr>
      <w:rFonts w:ascii="Batang" w:eastAsia="Batang"/>
      <w:lang w:val="x-none" w:eastAsia="ko-KR"/>
    </w:rPr>
  </w:style>
  <w:style w:type="paragraph" w:styleId="ab">
    <w:name w:val="Body Text"/>
    <w:basedOn w:val="a"/>
    <w:link w:val="21"/>
    <w:uiPriority w:val="99"/>
    <w:rsid w:val="00A41D7B"/>
    <w:pPr>
      <w:widowControl w:val="0"/>
      <w:autoSpaceDE w:val="0"/>
      <w:autoSpaceDN w:val="0"/>
      <w:adjustRightInd w:val="0"/>
      <w:spacing w:after="120"/>
    </w:pPr>
    <w:rPr>
      <w:rFonts w:ascii="Batang" w:eastAsia="Batang" w:hAnsiTheme="minorHAnsi" w:cstheme="minorBidi"/>
      <w:sz w:val="22"/>
      <w:szCs w:val="22"/>
      <w:lang w:val="x-none" w:eastAsia="ko-KR"/>
    </w:rPr>
  </w:style>
  <w:style w:type="character" w:customStyle="1" w:styleId="ac">
    <w:name w:val="Основной текст Знак"/>
    <w:basedOn w:val="a0"/>
    <w:uiPriority w:val="99"/>
    <w:semiHidden/>
    <w:rsid w:val="00A41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A41D7B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A41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d">
    <w:name w:val="Normal (Web)"/>
    <w:basedOn w:val="a"/>
    <w:uiPriority w:val="99"/>
    <w:rsid w:val="00A41D7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99"/>
    <w:qFormat/>
    <w:rsid w:val="00A41D7B"/>
    <w:rPr>
      <w:rFonts w:cs="Times New Roman"/>
      <w:b/>
    </w:rPr>
  </w:style>
  <w:style w:type="paragraph" w:customStyle="1" w:styleId="ConsPlusNonformat">
    <w:name w:val="ConsPlusNonformat"/>
    <w:uiPriority w:val="99"/>
    <w:rsid w:val="00A41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uiPriority w:val="99"/>
    <w:rsid w:val="00A41D7B"/>
    <w:rPr>
      <w:rFonts w:ascii="Times New Roman" w:eastAsia="Times New Roman" w:hAnsi="Times New Roman"/>
      <w:b/>
      <w:sz w:val="26"/>
    </w:rPr>
  </w:style>
  <w:style w:type="character" w:customStyle="1" w:styleId="FontStyle67">
    <w:name w:val="Font Style67"/>
    <w:uiPriority w:val="99"/>
    <w:rsid w:val="00A41D7B"/>
    <w:rPr>
      <w:rFonts w:ascii="Times New Roman" w:hAnsi="Times New Roman"/>
      <w:sz w:val="26"/>
    </w:rPr>
  </w:style>
  <w:style w:type="character" w:customStyle="1" w:styleId="FontStyle68">
    <w:name w:val="Font Style68"/>
    <w:uiPriority w:val="99"/>
    <w:rsid w:val="00A41D7B"/>
    <w:rPr>
      <w:rFonts w:ascii="Times New Roman" w:hAnsi="Times New Roman"/>
      <w:b/>
      <w:sz w:val="26"/>
    </w:rPr>
  </w:style>
  <w:style w:type="paragraph" w:styleId="af">
    <w:name w:val="No Spacing"/>
    <w:uiPriority w:val="99"/>
    <w:qFormat/>
    <w:rsid w:val="00A41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41D7B"/>
  </w:style>
  <w:style w:type="paragraph" w:customStyle="1" w:styleId="200">
    <w:name w:val="20"/>
    <w:basedOn w:val="a"/>
    <w:uiPriority w:val="99"/>
    <w:rsid w:val="00A41D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A41D7B"/>
    <w:rPr>
      <w:rFonts w:cs="Times New Roman"/>
    </w:rPr>
  </w:style>
  <w:style w:type="paragraph" w:customStyle="1" w:styleId="10">
    <w:name w:val="Знак Знак Знак Знак Знак1 Знак Знак Знак Знак Знак Знак Знак"/>
    <w:basedOn w:val="a"/>
    <w:rsid w:val="00DB32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uiPriority w:val="99"/>
    <w:semiHidden/>
    <w:unhideWhenUsed/>
    <w:rsid w:val="009D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F6EB-9A65-4741-AFF7-A0642C42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5993</Words>
  <Characters>34166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ssa-97</cp:lastModifiedBy>
  <cp:revision>2</cp:revision>
  <cp:lastPrinted>2018-03-26T13:15:00Z</cp:lastPrinted>
  <dcterms:created xsi:type="dcterms:W3CDTF">2018-03-28T06:40:00Z</dcterms:created>
  <dcterms:modified xsi:type="dcterms:W3CDTF">2018-03-28T06:40:00Z</dcterms:modified>
</cp:coreProperties>
</file>